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A" w:rsidRPr="000178E3" w:rsidRDefault="00FA487A" w:rsidP="008E26EC">
      <w:pPr>
        <w:jc w:val="center"/>
        <w:rPr>
          <w:rFonts w:ascii="Times New Roman" w:hAnsi="Times New Roman" w:cs="Times New Roman"/>
        </w:rPr>
      </w:pPr>
    </w:p>
    <w:p w:rsidR="00FA487A" w:rsidRPr="000178E3" w:rsidRDefault="00FA487A">
      <w:pPr>
        <w:rPr>
          <w:rFonts w:ascii="Times New Roman" w:hAnsi="Times New Roman" w:cs="Times New Roman"/>
        </w:rPr>
      </w:pPr>
    </w:p>
    <w:p w:rsidR="00FA487A" w:rsidRPr="000178E3" w:rsidRDefault="00FA487A">
      <w:pPr>
        <w:rPr>
          <w:rFonts w:ascii="Times New Roman" w:hAnsi="Times New Roman" w:cs="Times New Roman"/>
        </w:rPr>
      </w:pPr>
    </w:p>
    <w:p w:rsidR="00FA487A" w:rsidRPr="001F2AFE" w:rsidRDefault="00FA487A" w:rsidP="00E12DBC">
      <w:pPr>
        <w:jc w:val="center"/>
        <w:rPr>
          <w:b/>
          <w:bCs/>
        </w:rPr>
      </w:pPr>
      <w:r w:rsidRPr="001F2AFE">
        <w:rPr>
          <w:b/>
          <w:bCs/>
        </w:rPr>
        <w:t>AVVISO PUBBLICO</w:t>
      </w:r>
    </w:p>
    <w:p w:rsidR="00FA487A" w:rsidRPr="001F2AFE" w:rsidRDefault="00FA487A" w:rsidP="00E12DBC"/>
    <w:p w:rsidR="00FA487A" w:rsidRPr="001F2AFE" w:rsidRDefault="00FA487A" w:rsidP="00E12DBC">
      <w:pPr>
        <w:shd w:val="clear" w:color="auto" w:fill="FFFFFF"/>
        <w:jc w:val="both"/>
        <w:rPr>
          <w:b/>
          <w:bCs/>
        </w:rPr>
      </w:pPr>
      <w:r w:rsidRPr="001F2AFE">
        <w:rPr>
          <w:b/>
          <w:bCs/>
        </w:rPr>
        <w:t>MANIFESTAZIONE DI INTERESSE RIVOLTA A SOGGETTI PRIVATI DISPOSTI A CONCEDERE IN GESTIONE SUPERFICI DI LORO PROPRIETA’AL FINE DI RIQUALIFICARLE CON OPERE D’ARTE URBANA, SECONDO L’ATTIVITÀ 4: “INTERVENTI DI ARTE URBANA PER LA RIQUALIFICAZIONE DELLE PERIFERIE” PREVISTA DAL PROGETTO “I ART: IL POLO DIFFUSO PER LA RIQUALIFICAZIONE URBANA DELLE PERIFERIE DEI COMUNI DELLE MADONIE” (ACRONIMO “I ART MADONIE”) – CUP E22F17000320001.</w:t>
      </w:r>
    </w:p>
    <w:p w:rsidR="00FA487A" w:rsidRPr="001F2AFE" w:rsidRDefault="00FA487A" w:rsidP="00E12DBC">
      <w:pPr>
        <w:shd w:val="clear" w:color="auto" w:fill="FFFFFF"/>
        <w:jc w:val="both"/>
        <w:rPr>
          <w:b/>
          <w:bCs/>
        </w:rPr>
      </w:pPr>
    </w:p>
    <w:p w:rsidR="00FA487A" w:rsidRPr="001F2AFE" w:rsidRDefault="00FA487A" w:rsidP="00E12DBC">
      <w:pPr>
        <w:spacing w:after="120"/>
        <w:jc w:val="both"/>
        <w:rPr>
          <w:b/>
          <w:bCs/>
        </w:rPr>
      </w:pPr>
      <w:r w:rsidRPr="001F2AFE">
        <w:rPr>
          <w:b/>
          <w:bCs/>
        </w:rPr>
        <w:t>PREMESSO CHE:</w:t>
      </w:r>
    </w:p>
    <w:p w:rsidR="00FA487A" w:rsidRPr="001F2AFE" w:rsidRDefault="00FA487A" w:rsidP="00E12DBC">
      <w:pPr>
        <w:pStyle w:val="ListParagraph"/>
        <w:numPr>
          <w:ilvl w:val="0"/>
          <w:numId w:val="12"/>
        </w:numPr>
        <w:autoSpaceDE w:val="0"/>
        <w:autoSpaceDN w:val="0"/>
        <w:adjustRightInd w:val="0"/>
        <w:ind w:left="567" w:hanging="425"/>
        <w:jc w:val="both"/>
      </w:pPr>
      <w:r w:rsidRPr="001F2AFE">
        <w:t>Con Decreto del Sindaco Metropolitano n. 63 del 29/08/2016 è stato approvato il progetto di</w:t>
      </w:r>
      <w:r>
        <w:t xml:space="preserve"> </w:t>
      </w:r>
      <w:r w:rsidRPr="001F2AFE">
        <w:t>candidatura denominato “Periferie Metropolitane al Centro: sviluppo sostenibile e sicurezza”,</w:t>
      </w:r>
      <w:r>
        <w:t xml:space="preserve"> </w:t>
      </w:r>
      <w:r w:rsidRPr="001F2AFE">
        <w:t>al cui interno è ricompreso il progetto denominato “I ART Madonie”, ideato da I WORLD;</w:t>
      </w:r>
    </w:p>
    <w:p w:rsidR="00FA487A" w:rsidRPr="001F2AFE" w:rsidRDefault="00FA487A" w:rsidP="00E12DBC">
      <w:pPr>
        <w:pStyle w:val="ListParagraph"/>
        <w:numPr>
          <w:ilvl w:val="0"/>
          <w:numId w:val="12"/>
        </w:numPr>
        <w:autoSpaceDE w:val="0"/>
        <w:autoSpaceDN w:val="0"/>
        <w:adjustRightInd w:val="0"/>
        <w:ind w:left="567" w:right="-7" w:hanging="425"/>
        <w:jc w:val="both"/>
      </w:pPr>
      <w:r w:rsidRPr="001F2AFE">
        <w:t>La Società SO.SVI.MA. S.P.A. è capofila del progetto “I ART: il polo diffuso per la riqualificazione urbana delle periferie dei Comuni delle Madonie” (acronimo I ART Madonie)</w:t>
      </w:r>
      <w:r>
        <w:t xml:space="preserve">; </w:t>
      </w:r>
    </w:p>
    <w:p w:rsidR="00FA487A" w:rsidRPr="001F2AFE" w:rsidRDefault="00FA487A" w:rsidP="00E12DBC">
      <w:pPr>
        <w:pStyle w:val="ListParagraph"/>
        <w:numPr>
          <w:ilvl w:val="0"/>
          <w:numId w:val="13"/>
        </w:numPr>
        <w:autoSpaceDE w:val="0"/>
        <w:autoSpaceDN w:val="0"/>
        <w:adjustRightInd w:val="0"/>
        <w:ind w:left="567" w:hanging="425"/>
        <w:jc w:val="both"/>
      </w:pPr>
      <w:r w:rsidRPr="001F2AFE">
        <w:t>I comuni di Alimena, Aliminusa, Bompietro, Caltavuturo, Castelbuono, Cerda, Geraci Siculo,</w:t>
      </w:r>
      <w:r>
        <w:t xml:space="preserve"> </w:t>
      </w:r>
      <w:r w:rsidRPr="001F2AFE">
        <w:t>Gratteri, Lascari, Petralia Soprana, Petralia Sottana, Polizzi Generosa, Pollina, San Mauro</w:t>
      </w:r>
      <w:r>
        <w:t xml:space="preserve"> </w:t>
      </w:r>
      <w:r w:rsidRPr="001F2AFE">
        <w:t>Castelverde, Sciara, Scillato, Sclafani Bagni e Valledolmo, costituendo un’Associazione Temporanea di Scopo (ATS) con SO.SVI.MA SPA e i due partner privati (I WORLD e Sinergie Group) hanno aderito al suddetto progetto, presentato a valere sul“programma straordinario di intervento per la riqualificazione urbana e la sicurezza delle periferie delle città metropolitane e dei comuni capoluogo di provincia” – D.P.C.M. 25/05/2016 (G.U. 127 del 01/06/2016);</w:t>
      </w:r>
    </w:p>
    <w:p w:rsidR="00FA487A" w:rsidRPr="001F2AFE" w:rsidRDefault="00FA487A" w:rsidP="00E12DBC">
      <w:pPr>
        <w:pStyle w:val="ListParagraph"/>
        <w:numPr>
          <w:ilvl w:val="0"/>
          <w:numId w:val="13"/>
        </w:numPr>
        <w:autoSpaceDE w:val="0"/>
        <w:autoSpaceDN w:val="0"/>
        <w:adjustRightInd w:val="0"/>
        <w:ind w:left="567" w:hanging="425"/>
        <w:jc w:val="both"/>
      </w:pPr>
      <w:r w:rsidRPr="001F2AFE">
        <w:t>In data 10/01/2018 è stata stipulata la Convenzione tra la Presidenza del Consiglio dei Ministri e la Città Metropolitana di Palermo;</w:t>
      </w:r>
    </w:p>
    <w:p w:rsidR="00FA487A" w:rsidRPr="001F2AFE" w:rsidRDefault="00FA487A" w:rsidP="00E12DBC">
      <w:pPr>
        <w:pStyle w:val="ListParagraph"/>
        <w:numPr>
          <w:ilvl w:val="0"/>
          <w:numId w:val="13"/>
        </w:numPr>
        <w:autoSpaceDE w:val="0"/>
        <w:autoSpaceDN w:val="0"/>
        <w:adjustRightInd w:val="0"/>
        <w:ind w:left="567" w:hanging="425"/>
        <w:jc w:val="both"/>
      </w:pPr>
      <w:r w:rsidRPr="001F2AFE">
        <w:t>Con Decreto del Sindaco Metropolitano n. 36 del 05/03/2019 è stato approvato lo schema di</w:t>
      </w:r>
      <w:r>
        <w:t xml:space="preserve"> </w:t>
      </w:r>
      <w:r w:rsidRPr="001F2AFE">
        <w:t>Convenzione di modifica tra la Presidenza del Consiglio dei ministri e la Città Metropolitana di</w:t>
      </w:r>
      <w:r>
        <w:t xml:space="preserve"> </w:t>
      </w:r>
      <w:r w:rsidRPr="001F2AFE">
        <w:t>Palermo che, in data 06/03/2019, è stata sottoscritta in formato digitale;</w:t>
      </w:r>
    </w:p>
    <w:p w:rsidR="00FA487A" w:rsidRPr="001F2AFE" w:rsidRDefault="00FA487A" w:rsidP="00E12DBC">
      <w:pPr>
        <w:pStyle w:val="ListParagraph"/>
        <w:numPr>
          <w:ilvl w:val="0"/>
          <w:numId w:val="13"/>
        </w:numPr>
        <w:autoSpaceDE w:val="0"/>
        <w:autoSpaceDN w:val="0"/>
        <w:adjustRightInd w:val="0"/>
        <w:spacing w:after="120"/>
        <w:ind w:left="567" w:hanging="425"/>
        <w:jc w:val="both"/>
      </w:pPr>
      <w:r w:rsidRPr="001F2AFE">
        <w:t>La modifica del Patto di attuazione tra la Città Metropolitana di Palermo e SO.SVI.MA. S.p.A.</w:t>
      </w:r>
      <w:r>
        <w:t xml:space="preserve"> </w:t>
      </w:r>
      <w:r w:rsidRPr="001F2AFE">
        <w:t>è stata sottoscritta digitalmente in data 13 maggio 2019;</w:t>
      </w:r>
    </w:p>
    <w:p w:rsidR="00FA487A" w:rsidRPr="001F2AFE" w:rsidRDefault="00FA487A" w:rsidP="00E12DBC">
      <w:pPr>
        <w:pStyle w:val="ListParagraph"/>
        <w:numPr>
          <w:ilvl w:val="0"/>
          <w:numId w:val="13"/>
        </w:numPr>
        <w:autoSpaceDE w:val="0"/>
        <w:autoSpaceDN w:val="0"/>
        <w:adjustRightInd w:val="0"/>
        <w:spacing w:after="120"/>
        <w:ind w:left="567" w:hanging="425"/>
        <w:jc w:val="both"/>
      </w:pPr>
      <w:r w:rsidRPr="001F2AFE">
        <w:t>Con nota Prot. 0000980 P-4.2.1.S del 20/11/2020, il Gruppo di Monitoraggio della Presidenza del Consiglio dei Ministri, ha approvato la richiesta di proroga dell’intervento (conclusione Gennaio 2022);</w:t>
      </w:r>
    </w:p>
    <w:p w:rsidR="00FA487A" w:rsidRPr="001F2AFE" w:rsidRDefault="00FA487A" w:rsidP="00E12DBC">
      <w:pPr>
        <w:pStyle w:val="ListParagraph"/>
        <w:numPr>
          <w:ilvl w:val="0"/>
          <w:numId w:val="13"/>
        </w:numPr>
        <w:autoSpaceDE w:val="0"/>
        <w:autoSpaceDN w:val="0"/>
        <w:adjustRightInd w:val="0"/>
        <w:spacing w:after="120"/>
        <w:ind w:left="567" w:hanging="425"/>
        <w:jc w:val="both"/>
      </w:pPr>
      <w:r w:rsidRPr="001F2AFE">
        <w:t xml:space="preserve">L’attività 4 del progetto I ART Madonie prevede la realizzazione di opere d’arte urbana presso i 18 Comuni partner, realizzate da artisti selezionati a seguito di una </w:t>
      </w:r>
      <w:r w:rsidRPr="001F2AFE">
        <w:rPr>
          <w:i/>
          <w:iCs/>
        </w:rPr>
        <w:t>Call for Artists</w:t>
      </w:r>
      <w:r w:rsidRPr="001F2AFE">
        <w:t xml:space="preserve"> pubblicata a livello europeo, per la realizzazione delle quali occorre predisporre adeguati spazi;</w:t>
      </w:r>
    </w:p>
    <w:p w:rsidR="00FA487A" w:rsidRPr="001F2AFE" w:rsidRDefault="00FA487A" w:rsidP="00E12DBC">
      <w:pPr>
        <w:pStyle w:val="ListParagraph"/>
        <w:numPr>
          <w:ilvl w:val="0"/>
          <w:numId w:val="13"/>
        </w:numPr>
        <w:autoSpaceDE w:val="0"/>
        <w:autoSpaceDN w:val="0"/>
        <w:adjustRightInd w:val="0"/>
        <w:spacing w:after="120"/>
        <w:ind w:left="567" w:hanging="425"/>
        <w:jc w:val="both"/>
      </w:pPr>
      <w:r w:rsidRPr="001F2AFE">
        <w:t>Le spese organizzative e di realizzazione dei murales sono da intendersi a completo carico del progetto I ART Madonie, a seguito della selezione degli spazi e la preventiva acquisizione di tutti gli atti autorizzativi, concessioni, nulla osta, etc… necessari;</w:t>
      </w:r>
    </w:p>
    <w:p w:rsidR="00FA487A" w:rsidRPr="001F2AFE" w:rsidRDefault="00FA487A" w:rsidP="00E12DBC">
      <w:pPr>
        <w:pStyle w:val="ListParagraph"/>
        <w:numPr>
          <w:ilvl w:val="0"/>
          <w:numId w:val="13"/>
        </w:numPr>
        <w:autoSpaceDE w:val="0"/>
        <w:autoSpaceDN w:val="0"/>
        <w:adjustRightInd w:val="0"/>
        <w:spacing w:after="120"/>
        <w:ind w:left="567" w:hanging="425"/>
        <w:jc w:val="both"/>
      </w:pPr>
      <w:r w:rsidRPr="001F2AFE">
        <w:t>Il Comune resta sollevato da ogni responsabilità civile/penale e risarcitoria, anche nei confronti di terzi, derivante sia dall’uso proprio ed improprio degli spazi concessi, sia da ogni attività non attinente allo svolgimento delle attività di che trattasi, rese esclusivamente in coerenza con i vincoli storici, architettonici e paesaggistici che si applicano in ogni fattispecie.</w:t>
      </w:r>
    </w:p>
    <w:p w:rsidR="00FA487A" w:rsidRPr="001F2AFE" w:rsidRDefault="00FA487A" w:rsidP="00E12DBC">
      <w:pPr>
        <w:autoSpaceDE w:val="0"/>
        <w:autoSpaceDN w:val="0"/>
        <w:adjustRightInd w:val="0"/>
        <w:jc w:val="both"/>
        <w:rPr>
          <w:b/>
          <w:bCs/>
        </w:rPr>
      </w:pPr>
    </w:p>
    <w:p w:rsidR="00FA487A" w:rsidRPr="001F2AFE" w:rsidRDefault="00FA487A" w:rsidP="00E12DBC">
      <w:pPr>
        <w:spacing w:after="120"/>
        <w:jc w:val="both"/>
      </w:pPr>
      <w:r w:rsidRPr="00F237EB">
        <w:t>In esecuzione della deliberazione della</w:t>
      </w:r>
      <w:r>
        <w:t xml:space="preserve"> </w:t>
      </w:r>
      <w:r w:rsidRPr="00760E8E">
        <w:t xml:space="preserve">N. </w:t>
      </w:r>
      <w:r>
        <w:t>74</w:t>
      </w:r>
      <w:r w:rsidRPr="00760E8E">
        <w:t xml:space="preserve"> del 1</w:t>
      </w:r>
      <w:r>
        <w:t>2</w:t>
      </w:r>
      <w:r w:rsidRPr="00760E8E">
        <w:t>.08.2020</w:t>
      </w:r>
      <w:r w:rsidRPr="001F2AFE">
        <w:t>, con il presente avviso il Comune di intende acquisire manifestazioni di interesse per avviare un percorso partecipativo con i cittadini e procedere all’individuazione di spazi, superfici abitative e non,di proprietà privata, in possesso dei requisiti richiesti dal presente avviso, da destinare a titolo gratuito alla realizzazione di opere d’arte urbana, in seguito definite “murales”, che si svolgerà nel mese di</w:t>
      </w:r>
      <w:r>
        <w:t xml:space="preserve"> settembre</w:t>
      </w:r>
      <w:r w:rsidRPr="001F2AFE">
        <w:t xml:space="preserve"> 2021, salvo proroghe o variazioni che saranno comunicate successivamente in modo tempestivo.</w:t>
      </w:r>
    </w:p>
    <w:p w:rsidR="00FA487A" w:rsidRPr="001F2AFE" w:rsidRDefault="00FA487A" w:rsidP="00E12DBC">
      <w:pPr>
        <w:jc w:val="both"/>
        <w:rPr>
          <w:color w:val="000000"/>
        </w:rPr>
      </w:pPr>
      <w:r w:rsidRPr="001F2AFE">
        <w:rPr>
          <w:color w:val="000000"/>
        </w:rPr>
        <w:t>L’individuazione degli spazi e dei</w:t>
      </w:r>
      <w:r>
        <w:rPr>
          <w:color w:val="000000"/>
        </w:rPr>
        <w:t xml:space="preserve"> </w:t>
      </w:r>
      <w:r w:rsidRPr="001F2AFE">
        <w:rPr>
          <w:color w:val="000000"/>
        </w:rPr>
        <w:t>relativi artisti, autori dei murales in oggetto, non comporta per il Comune nessun obbligo specifico in relazione alla presentazione della domanda di partecipazione, in risposta al presente avviso, da parte dei soggetti privati. Apposite commissioni si occuperanno della selezione degli spazi per la creazione dei murales, secondo le indicazioni della direzione artistica, nonché quella degli artisti, che vorranno rispondere al bando di concorso internazionale elaborato per il Progetto, tenendo conto del portfolio, dell’idea progettuale e della fattibilità tecnica.</w:t>
      </w:r>
    </w:p>
    <w:p w:rsidR="00FA487A" w:rsidRPr="001F2AFE" w:rsidRDefault="00FA487A" w:rsidP="00E12DBC">
      <w:pPr>
        <w:jc w:val="both"/>
      </w:pPr>
    </w:p>
    <w:p w:rsidR="00FA487A" w:rsidRPr="001F2AFE" w:rsidRDefault="00FA487A" w:rsidP="00E12DBC">
      <w:pPr>
        <w:spacing w:after="120"/>
        <w:jc w:val="both"/>
        <w:rPr>
          <w:b/>
          <w:bCs/>
          <w:u w:val="single"/>
        </w:rPr>
      </w:pPr>
      <w:r w:rsidRPr="001F2AFE">
        <w:rPr>
          <w:b/>
          <w:bCs/>
          <w:u w:val="single"/>
        </w:rPr>
        <w:t>1. OBIETTIVI DELL’AVVISO</w:t>
      </w:r>
    </w:p>
    <w:p w:rsidR="00FA487A" w:rsidRPr="001F2AFE" w:rsidRDefault="00FA487A" w:rsidP="00E12DBC">
      <w:pPr>
        <w:pStyle w:val="ListParagraph"/>
        <w:widowControl w:val="0"/>
        <w:numPr>
          <w:ilvl w:val="0"/>
          <w:numId w:val="14"/>
        </w:numPr>
        <w:autoSpaceDE w:val="0"/>
        <w:autoSpaceDN w:val="0"/>
        <w:ind w:left="426" w:right="-7" w:hanging="352"/>
        <w:jc w:val="both"/>
      </w:pPr>
      <w:r w:rsidRPr="001F2AFE">
        <w:t>riqualificazione urbana del Comune e messa in rete dei Comuni aderenti al Progetto I ART Madonie per la creazione di percorsi urbani artistici interterritoriali;</w:t>
      </w:r>
    </w:p>
    <w:p w:rsidR="00FA487A" w:rsidRPr="001F2AFE" w:rsidRDefault="00FA487A" w:rsidP="00E12DBC">
      <w:pPr>
        <w:pStyle w:val="ListParagraph"/>
        <w:widowControl w:val="0"/>
        <w:numPr>
          <w:ilvl w:val="0"/>
          <w:numId w:val="14"/>
        </w:numPr>
        <w:autoSpaceDE w:val="0"/>
        <w:autoSpaceDN w:val="0"/>
        <w:ind w:left="426" w:right="-7" w:hanging="352"/>
        <w:jc w:val="both"/>
      </w:pPr>
      <w:r w:rsidRPr="001F2AFE">
        <w:t>miglioramento della qualità del decoro urbano;</w:t>
      </w:r>
    </w:p>
    <w:p w:rsidR="00FA487A" w:rsidRPr="001F2AFE" w:rsidRDefault="00FA487A" w:rsidP="00E12DBC">
      <w:pPr>
        <w:pStyle w:val="ListParagraph"/>
        <w:numPr>
          <w:ilvl w:val="0"/>
          <w:numId w:val="14"/>
        </w:numPr>
        <w:ind w:left="426" w:right="-7"/>
        <w:jc w:val="both"/>
      </w:pPr>
      <w:r w:rsidRPr="001F2AFE">
        <w:t>promuovere interventi di qualità nell’ambito della Street Art per la valorizzazione di spazi urbani;</w:t>
      </w:r>
    </w:p>
    <w:p w:rsidR="00FA487A" w:rsidRPr="001F2AFE" w:rsidRDefault="00FA487A" w:rsidP="00E12DBC">
      <w:pPr>
        <w:pStyle w:val="ListParagraph"/>
        <w:numPr>
          <w:ilvl w:val="0"/>
          <w:numId w:val="14"/>
        </w:numPr>
        <w:spacing w:before="1"/>
        <w:ind w:left="426" w:right="-7"/>
        <w:jc w:val="both"/>
      </w:pPr>
      <w:r w:rsidRPr="001F2AFE">
        <w:t>promuovere la divulgazione al grande pubblico visitatore delle identità locali e del patrimonio culturale immateriale dei territori coinvolti, grazie ai messaggi veicolati dall’arte urbana;</w:t>
      </w:r>
    </w:p>
    <w:p w:rsidR="00FA487A" w:rsidRPr="001F2AFE" w:rsidRDefault="00FA487A" w:rsidP="00E12DBC">
      <w:pPr>
        <w:pStyle w:val="ListParagraph"/>
        <w:numPr>
          <w:ilvl w:val="0"/>
          <w:numId w:val="14"/>
        </w:numPr>
        <w:ind w:left="426" w:right="-7"/>
        <w:jc w:val="both"/>
      </w:pPr>
      <w:r w:rsidRPr="001F2AFE">
        <w:t>animare l’offerta culturale locale realizzando attività artistiche che richiamino e incrementino il flusso turistico;</w:t>
      </w:r>
    </w:p>
    <w:p w:rsidR="00FA487A" w:rsidRPr="001F2AFE" w:rsidRDefault="00FA487A" w:rsidP="00E12DBC">
      <w:pPr>
        <w:pStyle w:val="ListParagraph"/>
        <w:numPr>
          <w:ilvl w:val="0"/>
          <w:numId w:val="14"/>
        </w:numPr>
        <w:ind w:left="426" w:right="-7"/>
        <w:jc w:val="both"/>
      </w:pPr>
      <w:r w:rsidRPr="001F2AFE">
        <w:t>accrescere e valorizzare la capacità di attrazione del Comune, rafforzandone la visibilità e l’immagine, promuovendolo in contesti culturali prestigiosi e di elevata diffusione mediatica;</w:t>
      </w:r>
    </w:p>
    <w:p w:rsidR="00FA487A" w:rsidRPr="001F2AFE" w:rsidRDefault="00FA487A" w:rsidP="00E12DBC">
      <w:pPr>
        <w:pStyle w:val="ListParagraph"/>
        <w:numPr>
          <w:ilvl w:val="0"/>
          <w:numId w:val="14"/>
        </w:numPr>
        <w:ind w:left="426" w:right="-7"/>
        <w:jc w:val="both"/>
      </w:pPr>
      <w:r w:rsidRPr="001F2AFE">
        <w:t>promuovere la multiculturalità, dando spazio alle diverse espressioni artistiche e culturali che saranno presenti sul territorio nei contesti individuati.</w:t>
      </w:r>
    </w:p>
    <w:p w:rsidR="00FA487A" w:rsidRPr="001F2AFE" w:rsidRDefault="00FA487A" w:rsidP="00E12DBC">
      <w:pPr>
        <w:jc w:val="both"/>
      </w:pPr>
    </w:p>
    <w:p w:rsidR="00FA487A" w:rsidRPr="001F2AFE" w:rsidRDefault="00FA487A" w:rsidP="00E12DBC">
      <w:pPr>
        <w:pStyle w:val="ListParagraph"/>
        <w:spacing w:after="120"/>
        <w:ind w:left="0"/>
        <w:jc w:val="both"/>
        <w:rPr>
          <w:u w:val="single"/>
        </w:rPr>
      </w:pPr>
      <w:r w:rsidRPr="001F2AFE">
        <w:rPr>
          <w:b/>
          <w:bCs/>
          <w:u w:val="single"/>
        </w:rPr>
        <w:t>2. OGGETTO DELLA DISPONIBILITÀ</w:t>
      </w:r>
    </w:p>
    <w:p w:rsidR="00FA487A" w:rsidRPr="001F2AFE" w:rsidRDefault="00FA487A" w:rsidP="00E12DBC">
      <w:pPr>
        <w:jc w:val="both"/>
      </w:pPr>
      <w:r w:rsidRPr="001F2AFE">
        <w:t>I soggetti, giuridicamente legittimati a disporre dei beni privati, qualora selezionati, si impegnano a collaborare al fine di ottenere il buon esito delle attività, mettendo a disposizione l’utilizzo gratuito della superficie di propria competenza.</w:t>
      </w:r>
    </w:p>
    <w:p w:rsidR="00FA487A" w:rsidRPr="001F2AFE" w:rsidRDefault="00FA487A" w:rsidP="00E12DBC">
      <w:pPr>
        <w:jc w:val="both"/>
      </w:pPr>
      <w:r w:rsidRPr="001F2AFE">
        <w:t>La responsabilità,</w:t>
      </w:r>
      <w:r>
        <w:t xml:space="preserve"> </w:t>
      </w:r>
      <w:r w:rsidRPr="001F2AFE">
        <w:t>in caso di inadempienze e incongruenze relative allo spazio privato concesso, risulterà a totale ed esclusivo carico dello stesso soggetto concedente.</w:t>
      </w:r>
    </w:p>
    <w:p w:rsidR="00FA487A" w:rsidRDefault="00FA487A" w:rsidP="00E12DBC">
      <w:pPr>
        <w:pStyle w:val="ListParagraph"/>
        <w:ind w:left="0"/>
        <w:jc w:val="both"/>
      </w:pPr>
    </w:p>
    <w:p w:rsidR="00FA487A" w:rsidRPr="007A0EC6" w:rsidRDefault="00FA487A" w:rsidP="00E12DBC">
      <w:pPr>
        <w:spacing w:after="120" w:line="276" w:lineRule="auto"/>
        <w:jc w:val="both"/>
      </w:pPr>
      <w:r>
        <w:t xml:space="preserve">A </w:t>
      </w:r>
      <w:r w:rsidRPr="007A0EC6">
        <w:t>tal fine si comunicano i seguenti principali dati di riferimento per la presentazione della manifestazione di interesse:</w:t>
      </w:r>
    </w:p>
    <w:p w:rsidR="00FA487A" w:rsidRPr="007A0EC6" w:rsidRDefault="00FA487A" w:rsidP="00E12DBC">
      <w:pPr>
        <w:jc w:val="both"/>
        <w:rPr>
          <w:b/>
          <w:bCs/>
        </w:rPr>
      </w:pPr>
      <w:r w:rsidRPr="007A0EC6">
        <w:rPr>
          <w:b/>
          <w:bCs/>
        </w:rPr>
        <w:t xml:space="preserve">Stazione appaltante: SO.SVI.MA. spa </w:t>
      </w:r>
    </w:p>
    <w:p w:rsidR="00FA487A" w:rsidRPr="007A0EC6" w:rsidRDefault="00FA487A" w:rsidP="00E12DBC">
      <w:pPr>
        <w:pStyle w:val="ListParagraph"/>
        <w:ind w:left="0"/>
        <w:jc w:val="both"/>
      </w:pPr>
      <w:r w:rsidRPr="007A0EC6">
        <w:t>Indirizzo postale: Viale Risorgimento 13/b – cap90020 –Castellana Sicula (PA)</w:t>
      </w:r>
    </w:p>
    <w:p w:rsidR="00FA487A" w:rsidRPr="007A0EC6" w:rsidRDefault="00FA487A" w:rsidP="00E12DBC">
      <w:pPr>
        <w:pStyle w:val="ListParagraph"/>
        <w:ind w:left="0"/>
        <w:jc w:val="both"/>
      </w:pPr>
      <w:r w:rsidRPr="007A0EC6">
        <w:t xml:space="preserve">Indirizzo internet: </w:t>
      </w:r>
      <w:hyperlink r:id="rId7" w:history="1">
        <w:r w:rsidRPr="007A0EC6">
          <w:rPr>
            <w:rStyle w:val="Hyperlink"/>
          </w:rPr>
          <w:t>www.sosvima.com</w:t>
        </w:r>
      </w:hyperlink>
      <w:r w:rsidRPr="007A0EC6">
        <w:rPr>
          <w:rStyle w:val="Hyperlink"/>
          <w:color w:val="auto"/>
        </w:rPr>
        <w:t xml:space="preserve"> - </w:t>
      </w:r>
      <w:r w:rsidRPr="007A0EC6">
        <w:t xml:space="preserve">Tel. 0921.563005 - e-mail: </w:t>
      </w:r>
      <w:hyperlink r:id="rId8" w:history="1">
        <w:r w:rsidRPr="007A0EC6">
          <w:rPr>
            <w:rStyle w:val="Hyperlink"/>
          </w:rPr>
          <w:t>sosvima@gmail.com</w:t>
        </w:r>
      </w:hyperlink>
      <w:r w:rsidRPr="007A0EC6">
        <w:t>.</w:t>
      </w:r>
    </w:p>
    <w:p w:rsidR="00FA487A" w:rsidRPr="007A0EC6" w:rsidRDefault="00FA487A" w:rsidP="00E12DBC">
      <w:pPr>
        <w:pStyle w:val="ListParagraph"/>
        <w:ind w:left="0"/>
        <w:jc w:val="both"/>
      </w:pPr>
    </w:p>
    <w:p w:rsidR="00FA487A" w:rsidRDefault="00FA487A" w:rsidP="00E12DBC">
      <w:pPr>
        <w:pStyle w:val="ListParagraph"/>
        <w:ind w:left="0"/>
        <w:jc w:val="both"/>
      </w:pPr>
    </w:p>
    <w:p w:rsidR="00FA487A" w:rsidRPr="001F2AFE" w:rsidRDefault="00FA487A" w:rsidP="00E12DBC">
      <w:pPr>
        <w:spacing w:after="120"/>
        <w:jc w:val="both"/>
        <w:rPr>
          <w:b/>
          <w:bCs/>
          <w:u w:val="single"/>
        </w:rPr>
      </w:pPr>
      <w:r w:rsidRPr="001F2AFE">
        <w:rPr>
          <w:b/>
          <w:bCs/>
          <w:u w:val="single"/>
        </w:rPr>
        <w:t>3. PERIODO DELLE ATTIVITÀ</w:t>
      </w:r>
    </w:p>
    <w:p w:rsidR="00FA487A" w:rsidRPr="001F2AFE" w:rsidRDefault="00FA487A" w:rsidP="00E12DBC">
      <w:pPr>
        <w:spacing w:after="120"/>
        <w:jc w:val="both"/>
      </w:pPr>
      <w:r w:rsidRPr="001F2AFE">
        <w:t>La realizzazione delle opere d’arte urbana - ATTIVITÀ 4: INTERVENTI DI ARTE URBANA PER LA RIQUALIFICAZIONE DELLE PERIFERIE - si svolgerà nel mese di Settembre 2021, salvo proroghe o variazioni che saranno comunicate successivamente.</w:t>
      </w:r>
    </w:p>
    <w:p w:rsidR="00FA487A" w:rsidRPr="001F2AFE" w:rsidRDefault="00FA487A" w:rsidP="00E12DBC">
      <w:pPr>
        <w:jc w:val="both"/>
      </w:pPr>
    </w:p>
    <w:p w:rsidR="00FA487A" w:rsidRPr="001F2AFE" w:rsidRDefault="00FA487A" w:rsidP="00E12DBC">
      <w:pPr>
        <w:jc w:val="both"/>
        <w:rPr>
          <w:b/>
          <w:bCs/>
          <w:u w:val="single"/>
        </w:rPr>
      </w:pPr>
      <w:r w:rsidRPr="001F2AFE">
        <w:rPr>
          <w:b/>
          <w:bCs/>
          <w:u w:val="single"/>
        </w:rPr>
        <w:t>4. SOGGETTI AMMESSI E REQUISITI DI PARTECIPAZIONE PER GLI SPAZI</w:t>
      </w:r>
    </w:p>
    <w:p w:rsidR="00FA487A" w:rsidRPr="001F2AFE" w:rsidRDefault="00FA487A" w:rsidP="00E12DBC">
      <w:pPr>
        <w:jc w:val="both"/>
      </w:pPr>
      <w:r w:rsidRPr="001F2AFE">
        <w:t>Possono rispondere al presente avviso e manifestare la propria disponibilità i soggetti, legittimamente proprietari di spazi privati, purché in possesso dei seguenti requisiti:</w:t>
      </w:r>
    </w:p>
    <w:p w:rsidR="00FA487A" w:rsidRPr="001F2AFE" w:rsidRDefault="00FA487A" w:rsidP="00E12DBC">
      <w:pPr>
        <w:jc w:val="both"/>
      </w:pPr>
    </w:p>
    <w:p w:rsidR="00FA487A" w:rsidRPr="001F2AFE" w:rsidRDefault="00FA487A" w:rsidP="00E12DBC">
      <w:pPr>
        <w:jc w:val="both"/>
        <w:rPr>
          <w:b/>
          <w:bCs/>
        </w:rPr>
      </w:pPr>
      <w:r w:rsidRPr="001F2AFE">
        <w:rPr>
          <w:b/>
          <w:bCs/>
        </w:rPr>
        <w:t>4A) Requisiti di carattere generale</w:t>
      </w:r>
    </w:p>
    <w:p w:rsidR="00FA487A" w:rsidRPr="001F2AFE" w:rsidRDefault="00FA487A" w:rsidP="00E12DBC">
      <w:pPr>
        <w:jc w:val="both"/>
      </w:pPr>
      <w:r w:rsidRPr="001F2AFE">
        <w:t xml:space="preserve">I requisiti specifici delle superfici da riqualificare grazie ai murales saranno da valutare secondo i principi variabili di: dimensione, ubicazione, contesto, fruibilità, proprietà, vincolo, risonanza, inserimento in un itinerario urbano, etc. </w:t>
      </w:r>
    </w:p>
    <w:p w:rsidR="00FA487A" w:rsidRPr="001F2AFE" w:rsidRDefault="00FA487A" w:rsidP="00E12DBC">
      <w:pPr>
        <w:jc w:val="both"/>
      </w:pPr>
      <w:r w:rsidRPr="001F2AFE">
        <w:t xml:space="preserve">Per la ricognizione degli spazi, si delineano delle regole generali, non esclusive. </w:t>
      </w:r>
    </w:p>
    <w:p w:rsidR="00FA487A" w:rsidRPr="001F2AFE" w:rsidRDefault="00FA487A" w:rsidP="00E12DBC">
      <w:pPr>
        <w:jc w:val="both"/>
      </w:pPr>
      <w:r w:rsidRPr="001F2AFE">
        <w:t>L’area dello spazio da riqualificare con i murales:</w:t>
      </w:r>
    </w:p>
    <w:p w:rsidR="00FA487A" w:rsidRPr="001F2AFE" w:rsidRDefault="00FA487A" w:rsidP="00E12DBC">
      <w:pPr>
        <w:jc w:val="both"/>
      </w:pPr>
      <w:r w:rsidRPr="001F2AFE">
        <w:t>A1. deve essere vasta e, preferibilmente, con dimensioni non inferiori a mt 3x2;</w:t>
      </w:r>
    </w:p>
    <w:p w:rsidR="00FA487A" w:rsidRPr="001F2AFE" w:rsidRDefault="00FA487A" w:rsidP="00E12DBC">
      <w:pPr>
        <w:jc w:val="both"/>
      </w:pPr>
      <w:r w:rsidRPr="001F2AFE">
        <w:t>A2. deve trovarsi in una zona con ampia visibilità, preferibilmente non lungo strade aperte al transito;</w:t>
      </w:r>
    </w:p>
    <w:p w:rsidR="00FA487A" w:rsidRPr="001F2AFE" w:rsidRDefault="00FA487A" w:rsidP="00E12DBC">
      <w:pPr>
        <w:jc w:val="both"/>
      </w:pPr>
      <w:r w:rsidRPr="001F2AFE">
        <w:t>A3. deve trovarsi prioritariamente nel centro storico cittadino;</w:t>
      </w:r>
    </w:p>
    <w:p w:rsidR="00FA487A" w:rsidRPr="001F2AFE" w:rsidRDefault="00FA487A" w:rsidP="00E12DBC">
      <w:pPr>
        <w:jc w:val="both"/>
      </w:pPr>
      <w:r w:rsidRPr="001F2AFE">
        <w:t>A4. non deve occupare, a meno di specifica autorizzazione, la pertinenza di beni tutelati da vincoli;</w:t>
      </w:r>
    </w:p>
    <w:p w:rsidR="00FA487A" w:rsidRPr="001F2AFE" w:rsidRDefault="00FA487A" w:rsidP="00E12DBC">
      <w:pPr>
        <w:jc w:val="both"/>
      </w:pPr>
      <w:r w:rsidRPr="001F2AFE">
        <w:t>A5. deve rientrare in una proprietà privata, che ne dia espressa e sottoscritta disponibilità;</w:t>
      </w:r>
    </w:p>
    <w:p w:rsidR="00FA487A" w:rsidRPr="001F2AFE" w:rsidRDefault="00FA487A" w:rsidP="00E12DBC">
      <w:pPr>
        <w:jc w:val="both"/>
      </w:pPr>
      <w:r w:rsidRPr="001F2AFE">
        <w:t>A6. non deve essere legata ad altri vincoli di gestione, che possano ostacolare le attività.</w:t>
      </w:r>
    </w:p>
    <w:p w:rsidR="00FA487A" w:rsidRPr="001F2AFE" w:rsidRDefault="00FA487A" w:rsidP="00E12DBC">
      <w:pPr>
        <w:jc w:val="both"/>
      </w:pPr>
      <w:r w:rsidRPr="001F2AFE">
        <w:t>Al fine di conoscere i dettagli relativi allo spazio e poterne trovare ubicazione nel percorso urbano dedicato alla Street e Urban Art, è richiesta l’individuazione della sua localizzazione compilando la specifica sezione dell’Allegato al presente avviso, dove saranno riportati i dati richiesti e un’adeguata documentazione fotografica.</w:t>
      </w:r>
    </w:p>
    <w:p w:rsidR="00FA487A" w:rsidRPr="001F2AFE" w:rsidRDefault="00FA487A" w:rsidP="00E12DBC">
      <w:pPr>
        <w:jc w:val="both"/>
      </w:pPr>
      <w:r w:rsidRPr="001F2AFE">
        <w:t>Saranno valutate istanze anche in deroga con le suddette regole generali.</w:t>
      </w:r>
    </w:p>
    <w:p w:rsidR="00FA487A" w:rsidRPr="001F2AFE" w:rsidRDefault="00FA487A" w:rsidP="00E12DBC">
      <w:pPr>
        <w:jc w:val="both"/>
      </w:pPr>
    </w:p>
    <w:p w:rsidR="00FA487A" w:rsidRPr="001F2AFE" w:rsidRDefault="00FA487A" w:rsidP="00E12DBC">
      <w:pPr>
        <w:jc w:val="both"/>
        <w:rPr>
          <w:b/>
          <w:bCs/>
        </w:rPr>
      </w:pPr>
      <w:r w:rsidRPr="001F2AFE">
        <w:rPr>
          <w:b/>
          <w:bCs/>
        </w:rPr>
        <w:t>4B) Requisiti di idoneità personale</w:t>
      </w:r>
    </w:p>
    <w:p w:rsidR="00FA487A" w:rsidRPr="001F2AFE" w:rsidRDefault="00FA487A" w:rsidP="00E12DBC">
      <w:pPr>
        <w:jc w:val="both"/>
      </w:pPr>
      <w:r w:rsidRPr="001F2AFE">
        <w:t>B1. Non trovarsi nelle condizioni di cui all’art. 53, comma 16-ter, del D.Lgs. del 2001 n. 165 o in ulteriori divieti a contrarre con la pubblica amministrazione;</w:t>
      </w:r>
    </w:p>
    <w:p w:rsidR="00FA487A" w:rsidRPr="001F2AFE" w:rsidRDefault="00FA487A" w:rsidP="00E12DBC">
      <w:pPr>
        <w:jc w:val="both"/>
      </w:pPr>
    </w:p>
    <w:p w:rsidR="00FA487A" w:rsidRPr="001F2AFE" w:rsidRDefault="00FA487A" w:rsidP="00E12DBC">
      <w:pPr>
        <w:jc w:val="both"/>
        <w:rPr>
          <w:b/>
          <w:bCs/>
          <w:u w:val="single"/>
        </w:rPr>
      </w:pPr>
      <w:r w:rsidRPr="001F2AFE">
        <w:rPr>
          <w:b/>
          <w:bCs/>
          <w:u w:val="single"/>
        </w:rPr>
        <w:t>5. TERMINE E MODALITÀ PER LA RICEZIONE DELLE PROPOSTE</w:t>
      </w:r>
    </w:p>
    <w:p w:rsidR="00FA487A" w:rsidRPr="001F2AFE" w:rsidRDefault="00FA487A" w:rsidP="00E12DBC">
      <w:pPr>
        <w:jc w:val="both"/>
      </w:pPr>
      <w:r w:rsidRPr="00E12DBC">
        <w:t xml:space="preserve">La manifestazione di interesse e relativi allegati, compilati in ogni parte, deve pervenire, a pena di esclusione, </w:t>
      </w:r>
      <w:r w:rsidRPr="00E12DBC">
        <w:rPr>
          <w:b/>
          <w:bCs/>
        </w:rPr>
        <w:t>entro le ore 13.00 del 12 aprile 2021</w:t>
      </w:r>
      <w:r w:rsidRPr="00E12DBC">
        <w:t xml:space="preserve"> a mezzo raccomandata del servizio postale, ovvero mediante agenzia di recapito autorizzata o consegna a mano del plico, presso la sede della SO.SVI.MA. Spa sita in Viale Risorgimento 13/B; è altresì facoltà dei concorrenti l’invio mediante</w:t>
      </w:r>
      <w:r w:rsidRPr="001F2AFE">
        <w:t xml:space="preserve"> PEC, all’indirizzo </w:t>
      </w:r>
      <w:r w:rsidRPr="00E12DBC">
        <w:rPr>
          <w:b/>
          <w:bCs/>
          <w:color w:val="0070C0"/>
        </w:rPr>
        <w:t>sosvima.agenzia@pec.it</w:t>
      </w:r>
      <w:r w:rsidRPr="001F2AFE">
        <w:t xml:space="preserve"> specificando l’oggetto sotto riportato. Il recapito tempestivo del plico rimane ad esclusivo rischio del mittente e non si prenderanno in considerazione le proposte che, comunque spedite, non perverranno al Protocollo dell’Ente entro il termine ultimo suindicato.</w:t>
      </w:r>
    </w:p>
    <w:p w:rsidR="00FA487A" w:rsidRPr="001F2AFE" w:rsidRDefault="00FA487A" w:rsidP="00E12DBC">
      <w:pPr>
        <w:jc w:val="both"/>
      </w:pPr>
      <w:r w:rsidRPr="001F2AFE">
        <w:t xml:space="preserve">La manifestazione di interesse dev’essere contenuta in apposito plico, riportante all’esterno, con esattezza ai fini della corretta protocollazione, l’indicazione del Mittente (denominazione e indirizzo completo) e la dicitura: “Manifestazione di interesse per disponibilità spazi privati destinati alla Street Art – ATTIVITÀ 4.2 del PROGETTO I ART MADONIE”. </w:t>
      </w:r>
    </w:p>
    <w:p w:rsidR="00FA487A" w:rsidRPr="001F2AFE" w:rsidRDefault="00FA487A" w:rsidP="00E12DBC">
      <w:pPr>
        <w:jc w:val="both"/>
      </w:pPr>
      <w:r w:rsidRPr="001F2AFE">
        <w:t xml:space="preserve">Medesima dicitura dovrà essere </w:t>
      </w:r>
      <w:r>
        <w:t>inserita nell’</w:t>
      </w:r>
      <w:r w:rsidRPr="001F2AFE">
        <w:t>Oggetto della PEC.</w:t>
      </w:r>
    </w:p>
    <w:p w:rsidR="00FA487A" w:rsidRPr="001F2AFE" w:rsidRDefault="00FA487A" w:rsidP="00E12DBC">
      <w:pPr>
        <w:jc w:val="both"/>
      </w:pPr>
    </w:p>
    <w:p w:rsidR="00FA487A" w:rsidRPr="001F2AFE" w:rsidRDefault="00FA487A" w:rsidP="00E12DBC">
      <w:pPr>
        <w:jc w:val="both"/>
        <w:rPr>
          <w:b/>
          <w:bCs/>
          <w:u w:val="single"/>
        </w:rPr>
      </w:pPr>
      <w:r w:rsidRPr="001F2AFE">
        <w:rPr>
          <w:b/>
          <w:bCs/>
          <w:u w:val="single"/>
        </w:rPr>
        <w:t>6. DOCUMENTAZIONE DA PRODURRE</w:t>
      </w:r>
    </w:p>
    <w:p w:rsidR="00FA487A" w:rsidRPr="001F2AFE" w:rsidRDefault="00FA487A" w:rsidP="00E12DBC">
      <w:pPr>
        <w:jc w:val="both"/>
      </w:pPr>
      <w:r w:rsidRPr="001F2AFE">
        <w:t>Il plico, ovvero la PEC, dovrà contenere i seguenti allegati:</w:t>
      </w:r>
    </w:p>
    <w:p w:rsidR="00FA487A" w:rsidRPr="001F2AFE" w:rsidRDefault="00FA487A" w:rsidP="00E12DBC">
      <w:pPr>
        <w:jc w:val="both"/>
      </w:pPr>
      <w:r w:rsidRPr="001F2AFE">
        <w:t>6A1. Istanza di partecipazione (Allegato A) compilata in tutte le sue parti. Dovrà essere inoltre segnalato l’indirizzo e-mail e un numero telefonico attivo utilizzato dal soggetto proponente o dal legale rappresentante, nonché l’indirizzo della eventuale sede con allegata copia fotostatica del documento di identità del sottoscrittore in corso di validità;</w:t>
      </w:r>
    </w:p>
    <w:p w:rsidR="00FA487A" w:rsidRPr="001F2AFE" w:rsidRDefault="00FA487A" w:rsidP="00E12DBC">
      <w:pPr>
        <w:jc w:val="both"/>
      </w:pPr>
      <w:r w:rsidRPr="001F2AFE">
        <w:t>6A2. Se non trattasi di persona fisica: copia di eventuale atto costitutivo e statuto del soggetto proponente o altro documento idoneo a comprovare la costituzione del soggetto giuridico;</w:t>
      </w:r>
    </w:p>
    <w:p w:rsidR="00FA487A" w:rsidRPr="001F2AFE" w:rsidRDefault="00FA487A" w:rsidP="00E12DBC">
      <w:pPr>
        <w:jc w:val="both"/>
      </w:pPr>
      <w:r w:rsidRPr="001F2AFE">
        <w:t>6A3 Copia del documento di identità del richiedente;</w:t>
      </w:r>
    </w:p>
    <w:p w:rsidR="00FA487A" w:rsidRPr="001F2AFE" w:rsidRDefault="00FA487A" w:rsidP="00E12DBC">
      <w:pPr>
        <w:jc w:val="both"/>
      </w:pPr>
      <w:r w:rsidRPr="001F2AFE">
        <w:t>6A4 Documentazione fotografica, di cui almeno 1 fotografia con vista di insieme. La documentazione fotografica dovrà evidenziare l’idoneità e la conformità dello spazio proposto ai requisiti richiesti dall’Avviso;</w:t>
      </w:r>
    </w:p>
    <w:p w:rsidR="00FA487A" w:rsidRPr="001F2AFE" w:rsidRDefault="00FA487A" w:rsidP="00E12DBC">
      <w:pPr>
        <w:jc w:val="both"/>
      </w:pPr>
      <w:r w:rsidRPr="001F2AFE">
        <w:t>Nel caso di invio telematico a mezzo PEC, la documentazione potrà essere inviata in formato PDF, JPG, TIFF, PNG per una dimensione complessiva degli allegati non superiore a 20 MB.</w:t>
      </w:r>
    </w:p>
    <w:p w:rsidR="00FA487A" w:rsidRPr="001F2AFE" w:rsidRDefault="00FA487A" w:rsidP="00E12DBC">
      <w:pPr>
        <w:jc w:val="both"/>
        <w:rPr>
          <w:u w:val="single"/>
        </w:rPr>
      </w:pPr>
      <w:r w:rsidRPr="001F2AFE">
        <w:rPr>
          <w:u w:val="single"/>
        </w:rPr>
        <w:t>Il richiedente si impegna, nel caso di eventuale selezione dello spazio, a fornire ulteriore documentazione richiesta da parte dell’Amministrazione Comunale o dallo staff tecnico del Progetto finalizzata a comprovare l’effettiva proprietà dell’immobile e la capacità decisionale del soggetto istante in merito alla concessione delle superfici in questione.</w:t>
      </w:r>
    </w:p>
    <w:p w:rsidR="00FA487A" w:rsidRPr="001F2AFE" w:rsidRDefault="00FA487A" w:rsidP="00E12DBC">
      <w:pPr>
        <w:jc w:val="both"/>
      </w:pPr>
    </w:p>
    <w:p w:rsidR="00FA487A" w:rsidRPr="001F2AFE" w:rsidRDefault="00FA487A" w:rsidP="00E12DBC">
      <w:pPr>
        <w:spacing w:after="120"/>
        <w:jc w:val="both"/>
        <w:rPr>
          <w:b/>
          <w:bCs/>
          <w:u w:val="single"/>
        </w:rPr>
      </w:pPr>
      <w:r w:rsidRPr="001F2AFE">
        <w:rPr>
          <w:b/>
          <w:bCs/>
          <w:u w:val="single"/>
        </w:rPr>
        <w:t>7. MODALITÀ DI SELEZIONE</w:t>
      </w:r>
    </w:p>
    <w:p w:rsidR="00FA487A" w:rsidRPr="001F2AFE" w:rsidRDefault="00FA487A" w:rsidP="00E12DBC">
      <w:pPr>
        <w:jc w:val="both"/>
      </w:pPr>
      <w:r w:rsidRPr="001F2AFE">
        <w:t>Si prevedono due diverse fasi</w:t>
      </w:r>
      <w:r>
        <w:t xml:space="preserve"> </w:t>
      </w:r>
      <w:r w:rsidRPr="001F2AFE">
        <w:t xml:space="preserve">in seduta privata per esaminare le proposte pervenute: </w:t>
      </w:r>
    </w:p>
    <w:p w:rsidR="00FA487A" w:rsidRPr="001F2AFE" w:rsidRDefault="00FA487A" w:rsidP="00E12DBC">
      <w:pPr>
        <w:pStyle w:val="ListParagraph"/>
        <w:numPr>
          <w:ilvl w:val="0"/>
          <w:numId w:val="9"/>
        </w:numPr>
        <w:jc w:val="both"/>
      </w:pPr>
      <w:r w:rsidRPr="001F2AFE">
        <w:t>apertura delle buste e verifica del possesso dei requisiti.</w:t>
      </w:r>
    </w:p>
    <w:p w:rsidR="00FA487A" w:rsidRPr="001F2AFE" w:rsidRDefault="00FA487A" w:rsidP="00E12DBC">
      <w:pPr>
        <w:pStyle w:val="ListParagraph"/>
        <w:numPr>
          <w:ilvl w:val="0"/>
          <w:numId w:val="9"/>
        </w:numPr>
        <w:jc w:val="both"/>
      </w:pPr>
      <w:r w:rsidRPr="001F2AFE">
        <w:t xml:space="preserve">valutazione da parte della commissione delle proposte risultate ammissibili, per l’individuazione degli spazi ritenuti, a suo giudizio insindacabile, maggiormente rispondente alla peculiarità e all’importanza delle attività di progetto, sulla base di specifici parametri e criteri di valutazione, che terranno in considerazione l’ubicazione, la visibilità e fruibilità della superficie proposta, la qualità e adeguatezza della documentazione fotografica e di supporto relativa alla superficie proposta, la sua superficie e l’assenza di vincoli sulla tutela del patrimonio storico artistico, ambientale e architettonico, nonché paesaggistico. </w:t>
      </w:r>
    </w:p>
    <w:p w:rsidR="00FA487A" w:rsidRPr="001F2AFE" w:rsidRDefault="00FA487A" w:rsidP="00E12DBC">
      <w:pPr>
        <w:pStyle w:val="ListParagraph"/>
        <w:jc w:val="both"/>
      </w:pPr>
      <w:r w:rsidRPr="001F2AFE">
        <w:t xml:space="preserve">La selezione definitiva sarà soggetta al parere vincolante della direzione artistica del progetto allo scopo di assicurare un percorso che tenga in considerazione </w:t>
      </w:r>
      <w:r>
        <w:t xml:space="preserve">la </w:t>
      </w:r>
      <w:r w:rsidRPr="001F2AFE">
        <w:t xml:space="preserve">drammaturgia degli spazi in cui saranno realizzate le opere e </w:t>
      </w:r>
      <w:r>
        <w:t>l</w:t>
      </w:r>
      <w:r w:rsidRPr="001F2AFE">
        <w:t>a coerenza artistica dell’intero progetto da realizzare nel Comune. Lo staff tecnico del progetto, si riserva la possibilità di effettuare sopralluoghi per verificare l’idoneità dei luoghi.</w:t>
      </w:r>
    </w:p>
    <w:p w:rsidR="00FA487A" w:rsidRPr="001F2AFE" w:rsidRDefault="00FA487A" w:rsidP="00E12DBC">
      <w:pPr>
        <w:spacing w:after="120"/>
        <w:jc w:val="both"/>
        <w:rPr>
          <w:b/>
          <w:bCs/>
        </w:rPr>
      </w:pPr>
    </w:p>
    <w:p w:rsidR="00FA487A" w:rsidRPr="001F2AFE" w:rsidRDefault="00FA487A" w:rsidP="00E12DBC">
      <w:pPr>
        <w:spacing w:after="120"/>
        <w:jc w:val="both"/>
        <w:rPr>
          <w:b/>
          <w:bCs/>
          <w:u w:val="single"/>
        </w:rPr>
      </w:pPr>
      <w:r w:rsidRPr="001F2AFE">
        <w:rPr>
          <w:b/>
          <w:bCs/>
          <w:u w:val="single"/>
        </w:rPr>
        <w:t>8. MOTIVI DI INAMMISSIBILITÀ</w:t>
      </w:r>
    </w:p>
    <w:p w:rsidR="00FA487A" w:rsidRPr="001F2AFE" w:rsidRDefault="00FA487A" w:rsidP="00E12DBC">
      <w:pPr>
        <w:spacing w:after="120"/>
        <w:jc w:val="both"/>
      </w:pPr>
      <w:r w:rsidRPr="001F2AFE">
        <w:t>Saranno ritenute inammissibili le proposte di manifestazione di interesse:</w:t>
      </w:r>
    </w:p>
    <w:p w:rsidR="00FA487A" w:rsidRPr="001F2AFE" w:rsidRDefault="00FA487A" w:rsidP="00E12DBC">
      <w:pPr>
        <w:pStyle w:val="ListParagraph"/>
        <w:numPr>
          <w:ilvl w:val="0"/>
          <w:numId w:val="7"/>
        </w:numPr>
        <w:ind w:left="426"/>
        <w:jc w:val="both"/>
      </w:pPr>
      <w:r w:rsidRPr="001F2AFE">
        <w:t>pervenute alla scrivente Amministrazione comunale oltre il termine di cui al precedente art. 5;</w:t>
      </w:r>
    </w:p>
    <w:p w:rsidR="00FA487A" w:rsidRPr="001F2AFE" w:rsidRDefault="00FA487A" w:rsidP="00E12DBC">
      <w:pPr>
        <w:pStyle w:val="ListParagraph"/>
        <w:numPr>
          <w:ilvl w:val="0"/>
          <w:numId w:val="7"/>
        </w:numPr>
        <w:ind w:left="426"/>
        <w:jc w:val="both"/>
      </w:pPr>
      <w:r w:rsidRPr="001F2AFE">
        <w:t>dalla cui stesura non possa desumersi il pieno possesso dei requisiti, di cui al precedente art. 4, fatta salva la facoltà di codesta Amministrazione di chiedere ulteriori chiarimenti e integrazioni a seconda delle circostanze concrete verificatesi;</w:t>
      </w:r>
    </w:p>
    <w:p w:rsidR="00FA487A" w:rsidRPr="001F2AFE" w:rsidRDefault="00FA487A" w:rsidP="00E12DBC">
      <w:pPr>
        <w:pStyle w:val="ListParagraph"/>
        <w:numPr>
          <w:ilvl w:val="0"/>
          <w:numId w:val="7"/>
        </w:numPr>
        <w:spacing w:after="120"/>
        <w:ind w:left="425" w:hanging="357"/>
        <w:jc w:val="both"/>
      </w:pPr>
      <w:r w:rsidRPr="001F2AFE">
        <w:t>che siano difformi da quanto richiesto dal presente bando o per g</w:t>
      </w:r>
      <w:r>
        <w:t>rave mancanza di documentazione.</w:t>
      </w:r>
    </w:p>
    <w:p w:rsidR="00FA487A" w:rsidRPr="001F2AFE" w:rsidRDefault="00FA487A" w:rsidP="00E12DBC">
      <w:pPr>
        <w:pStyle w:val="ListParagraph"/>
        <w:spacing w:after="120"/>
        <w:ind w:left="425"/>
        <w:jc w:val="both"/>
      </w:pPr>
    </w:p>
    <w:p w:rsidR="00FA487A" w:rsidRPr="001F2AFE" w:rsidRDefault="00FA487A" w:rsidP="00E12DBC">
      <w:pPr>
        <w:spacing w:after="120"/>
        <w:jc w:val="both"/>
        <w:rPr>
          <w:b/>
          <w:bCs/>
          <w:u w:val="single"/>
        </w:rPr>
      </w:pPr>
      <w:r w:rsidRPr="001F2AFE">
        <w:rPr>
          <w:b/>
          <w:bCs/>
          <w:u w:val="single"/>
        </w:rPr>
        <w:t xml:space="preserve">9. AVVERTENZE: CONDIZIONI REGOLANTI LA PROCEDURA </w:t>
      </w:r>
    </w:p>
    <w:p w:rsidR="00FA487A" w:rsidRPr="001F2AFE" w:rsidRDefault="00FA487A" w:rsidP="00E12DBC">
      <w:pPr>
        <w:pStyle w:val="ListParagraph"/>
        <w:numPr>
          <w:ilvl w:val="0"/>
          <w:numId w:val="8"/>
        </w:numPr>
        <w:ind w:left="426"/>
        <w:jc w:val="both"/>
      </w:pPr>
      <w:r>
        <w:t>Q</w:t>
      </w:r>
      <w:r w:rsidRPr="001F2AFE">
        <w:t>ualsiasi inadempienza o dichiarazione mendace da parte del soggetto proponente determinerà l’esclusione dello stesso, anche dalla partecipazione a ulteriori avvisi pubblici e/o bandi di gara promossi da codesta Amministrazione Comunale;</w:t>
      </w:r>
    </w:p>
    <w:p w:rsidR="00FA487A" w:rsidRPr="001F2AFE" w:rsidRDefault="00FA487A" w:rsidP="00E12DBC">
      <w:pPr>
        <w:pStyle w:val="ListParagraph"/>
        <w:numPr>
          <w:ilvl w:val="0"/>
          <w:numId w:val="8"/>
        </w:numPr>
        <w:ind w:left="426"/>
        <w:jc w:val="both"/>
      </w:pPr>
      <w:r w:rsidRPr="001F2AFE">
        <w:t>il presente avviso non crea nessun vincolo per l’Amministrazione comunale nei confronti dei soggetti che presenteranno le proposte e gli stessi, in caso di mancata definizione della procedura di selezione, non avranno nulla a pretendere dalla stessa Amministrazione comunale, che sarà libera di scegliere gli spazi ritenuti idonei dalla commissione;</w:t>
      </w:r>
    </w:p>
    <w:p w:rsidR="00FA487A" w:rsidRPr="001F2AFE" w:rsidRDefault="00FA487A" w:rsidP="00E12DBC">
      <w:pPr>
        <w:pStyle w:val="ListParagraph"/>
        <w:numPr>
          <w:ilvl w:val="0"/>
          <w:numId w:val="8"/>
        </w:numPr>
        <w:ind w:left="426"/>
        <w:jc w:val="both"/>
      </w:pPr>
      <w:r w:rsidRPr="001F2AFE">
        <w:t xml:space="preserve">la responsabilità organizzativa e gestionale dello spazio per la realizzazione dell’opera d’arte, resta integralmente ed esclusivamente in capo all’artista individuato da apposita </w:t>
      </w:r>
      <w:r w:rsidRPr="001F2AFE">
        <w:rPr>
          <w:i/>
          <w:iCs/>
        </w:rPr>
        <w:t>Call for Artists</w:t>
      </w:r>
      <w:r w:rsidRPr="001F2AFE">
        <w:t>;</w:t>
      </w:r>
    </w:p>
    <w:p w:rsidR="00FA487A" w:rsidRPr="001F2AFE" w:rsidRDefault="00FA487A" w:rsidP="00E12DBC">
      <w:pPr>
        <w:pStyle w:val="ListParagraph"/>
        <w:numPr>
          <w:ilvl w:val="0"/>
          <w:numId w:val="8"/>
        </w:numPr>
        <w:ind w:left="426"/>
        <w:jc w:val="both"/>
      </w:pPr>
      <w:r w:rsidRPr="001F2AFE">
        <w:t>ogni manifestazione di interesse proposta dovrà specificare che la disponibilità</w:t>
      </w:r>
      <w:r>
        <w:t xml:space="preserve"> </w:t>
      </w:r>
      <w:r w:rsidRPr="001F2AFE">
        <w:t>dello spazio da parte del soggetto privato sarà resa</w:t>
      </w:r>
      <w:r>
        <w:t xml:space="preserve"> </w:t>
      </w:r>
      <w:r w:rsidRPr="001F2AFE">
        <w:t>a titolo gratuito;</w:t>
      </w:r>
    </w:p>
    <w:p w:rsidR="00FA487A" w:rsidRPr="001F2AFE" w:rsidRDefault="00FA487A" w:rsidP="00E12DBC">
      <w:pPr>
        <w:pStyle w:val="ListParagraph"/>
        <w:numPr>
          <w:ilvl w:val="0"/>
          <w:numId w:val="8"/>
        </w:numPr>
        <w:ind w:left="426"/>
        <w:jc w:val="both"/>
      </w:pPr>
      <w:r w:rsidRPr="001F2AFE">
        <w:t>in caso di richiesta di documentazione integrativa da parte dell’Amministrazione comunale al soggetto proponente, il mancato riscontro comporterà l’esclusione della relativa proposta – senza possibilità alcuna di rimodulazione – e il conseguente scorrimento della graduatoria</w:t>
      </w:r>
      <w:r>
        <w:t>;</w:t>
      </w:r>
    </w:p>
    <w:p w:rsidR="00FA487A" w:rsidRPr="001F2AFE" w:rsidRDefault="00FA487A" w:rsidP="00E12DBC">
      <w:pPr>
        <w:pStyle w:val="ListParagraph"/>
        <w:numPr>
          <w:ilvl w:val="0"/>
          <w:numId w:val="8"/>
        </w:numPr>
        <w:ind w:left="426"/>
        <w:jc w:val="both"/>
      </w:pPr>
      <w:r w:rsidRPr="001F2AFE">
        <w:t>non è consentito in alcun modo al soggetto privato</w:t>
      </w:r>
      <w:r>
        <w:t xml:space="preserve"> </w:t>
      </w:r>
      <w:r w:rsidRPr="001F2AFE">
        <w:t>proprietario di uno spazio aggiudicatario variare il contenuto della proposta presentata e valutata, nonché disattendere l’accordo, una volta sottoscritto con l’Amministrazione.</w:t>
      </w:r>
    </w:p>
    <w:p w:rsidR="00FA487A" w:rsidRDefault="00FA487A" w:rsidP="00E12DBC">
      <w:pPr>
        <w:pStyle w:val="ListParagraph"/>
        <w:ind w:left="426"/>
        <w:jc w:val="both"/>
        <w:rPr>
          <w:highlight w:val="yellow"/>
        </w:rPr>
      </w:pPr>
    </w:p>
    <w:p w:rsidR="00FA487A" w:rsidRPr="001F2AFE" w:rsidRDefault="00FA487A" w:rsidP="00E12DBC">
      <w:pPr>
        <w:pStyle w:val="ListParagraph"/>
        <w:ind w:left="426"/>
        <w:jc w:val="both"/>
        <w:rPr>
          <w:highlight w:val="yellow"/>
        </w:rPr>
      </w:pPr>
    </w:p>
    <w:p w:rsidR="00FA487A" w:rsidRPr="001F2AFE" w:rsidRDefault="00FA487A" w:rsidP="00E12DBC">
      <w:pPr>
        <w:spacing w:after="120"/>
        <w:jc w:val="both"/>
      </w:pPr>
      <w:r w:rsidRPr="001F2AFE">
        <w:rPr>
          <w:b/>
          <w:bCs/>
          <w:u w:val="single"/>
        </w:rPr>
        <w:t>10. ASSICURAZIONI E SICUREZZA</w:t>
      </w:r>
    </w:p>
    <w:p w:rsidR="00FA487A" w:rsidRPr="001F2AFE" w:rsidRDefault="00FA487A" w:rsidP="00E12DBC">
      <w:pPr>
        <w:jc w:val="both"/>
      </w:pPr>
      <w:r w:rsidRPr="001F2AFE">
        <w:t>L’Amministrazione verificherà</w:t>
      </w:r>
      <w:r>
        <w:t xml:space="preserve"> </w:t>
      </w:r>
      <w:r w:rsidRPr="001F2AFE">
        <w:t>che gli artisti agiscano nel rispetto di tutte le norme di sicurezza vigenti in materia e delle prescrizioni che saranno impartite dagli uffici. Il Comune ed il soggetto privato, che abbia concesso lo spazio, sono sollevati da qualsiasi responsabilità derivante da danni a cose e a persone che potrebbero verificarsi durante l’esecuzione dell’opera d’arte da parte dell’artista. Saranno questi ultimi i responsabili della resa degli spazi loro assegnati con la possibilità di autogestirli, prendendosi cura dell’area data in consegna, dotati di adeguati strumenti ed ausili per la prevenzione degli infortuni sul lavoro.</w:t>
      </w:r>
    </w:p>
    <w:p w:rsidR="00FA487A" w:rsidRPr="001F2AFE" w:rsidRDefault="00FA487A" w:rsidP="00E12DBC">
      <w:pPr>
        <w:jc w:val="both"/>
      </w:pPr>
      <w:r w:rsidRPr="001F2AFE">
        <w:t>Gli artisti saranno, comunque, tutelati da specifica polizza assicurativa</w:t>
      </w:r>
      <w:r>
        <w:t xml:space="preserve"> </w:t>
      </w:r>
      <w:r w:rsidRPr="001F2AFE">
        <w:t>per rischi diversi, a copertura della responsabilità civile verso terzi, compreso il proprietario ed il Comune</w:t>
      </w:r>
      <w:r>
        <w:t xml:space="preserve">, </w:t>
      </w:r>
      <w:r w:rsidRPr="001F2AFE">
        <w:t>connessa allo svolgimento delle attività del progetto I ART MADONIE.</w:t>
      </w:r>
    </w:p>
    <w:p w:rsidR="00FA487A" w:rsidRDefault="00FA487A" w:rsidP="00E12DBC">
      <w:pPr>
        <w:jc w:val="both"/>
      </w:pPr>
    </w:p>
    <w:p w:rsidR="00FA487A" w:rsidRDefault="00FA487A" w:rsidP="00E12DBC">
      <w:pPr>
        <w:jc w:val="both"/>
      </w:pPr>
    </w:p>
    <w:p w:rsidR="00FA487A" w:rsidRDefault="00FA487A" w:rsidP="00E12DBC">
      <w:pPr>
        <w:jc w:val="both"/>
      </w:pPr>
    </w:p>
    <w:p w:rsidR="00FA487A" w:rsidRPr="001F2AFE" w:rsidRDefault="00FA487A" w:rsidP="00E12DBC">
      <w:pPr>
        <w:jc w:val="both"/>
      </w:pPr>
    </w:p>
    <w:p w:rsidR="00FA487A" w:rsidRPr="001F2AFE" w:rsidRDefault="00FA487A" w:rsidP="00E12DBC">
      <w:pPr>
        <w:spacing w:after="120"/>
        <w:jc w:val="both"/>
        <w:rPr>
          <w:b/>
          <w:bCs/>
          <w:u w:val="single"/>
        </w:rPr>
      </w:pPr>
      <w:r w:rsidRPr="001F2AFE">
        <w:rPr>
          <w:b/>
          <w:bCs/>
          <w:u w:val="single"/>
        </w:rPr>
        <w:t>11. CODICE DI COMPORTAMENTO</w:t>
      </w:r>
    </w:p>
    <w:p w:rsidR="00FA487A" w:rsidRPr="001F2AFE" w:rsidRDefault="00FA487A" w:rsidP="00E12DBC">
      <w:pPr>
        <w:jc w:val="both"/>
      </w:pPr>
      <w:r w:rsidRPr="001F2AFE">
        <w:t>Il soggetto aggiudicatario si impegna ad osservare e a far osservare ai propri aventi diritto a qualsiasi titolo in relazione allo spazio selezionato (familiari, soci, collaboratori, etc) gli obblighi di condotta previsti dall’accordo sottoscritto con l’Amministrazione.</w:t>
      </w:r>
    </w:p>
    <w:p w:rsidR="00FA487A" w:rsidRPr="001F2AFE" w:rsidRDefault="00FA487A" w:rsidP="00E12DBC">
      <w:pPr>
        <w:jc w:val="both"/>
      </w:pPr>
      <w:r w:rsidRPr="001F2AFE">
        <w:t>Si impegna, altresì, a condividere copia del suddetto accordo ai propri collaboratori a qualsiasi titolo.</w:t>
      </w:r>
      <w:r>
        <w:t xml:space="preserve"> </w:t>
      </w:r>
      <w:r w:rsidRPr="001F2AFE">
        <w:t>La violazione dei suddetti obblighi può costituire causa di risoluzione del contratto e pena pecuniaria.</w:t>
      </w:r>
    </w:p>
    <w:p w:rsidR="00FA487A" w:rsidRDefault="00FA487A" w:rsidP="00E12DBC">
      <w:pPr>
        <w:jc w:val="both"/>
      </w:pPr>
    </w:p>
    <w:p w:rsidR="00FA487A" w:rsidRDefault="00FA487A" w:rsidP="00E12DBC">
      <w:pPr>
        <w:spacing w:after="120"/>
        <w:jc w:val="both"/>
        <w:rPr>
          <w:b/>
          <w:bCs/>
          <w:u w:val="single"/>
        </w:rPr>
      </w:pPr>
    </w:p>
    <w:p w:rsidR="00FA487A" w:rsidRPr="001F2AFE" w:rsidRDefault="00FA487A" w:rsidP="00E12DBC">
      <w:pPr>
        <w:spacing w:after="120"/>
        <w:jc w:val="both"/>
      </w:pPr>
      <w:r w:rsidRPr="001F2AFE">
        <w:rPr>
          <w:b/>
          <w:bCs/>
          <w:u w:val="single"/>
        </w:rPr>
        <w:t>12. DIRITTI</w:t>
      </w:r>
    </w:p>
    <w:p w:rsidR="00FA487A" w:rsidRPr="001F2AFE" w:rsidRDefault="00FA487A" w:rsidP="00E12DBC">
      <w:pPr>
        <w:tabs>
          <w:tab w:val="left" w:pos="1824"/>
        </w:tabs>
        <w:jc w:val="both"/>
      </w:pPr>
      <w:r w:rsidRPr="001F2AFE">
        <w:t>Gli artisti autori delle singole opere di Street Art</w:t>
      </w:r>
      <w:r>
        <w:t>,</w:t>
      </w:r>
      <w:r w:rsidRPr="001F2AFE">
        <w:t xml:space="preserve"> sono gli esclusivi titolari del progetto creativo, della cui originalità si fanno garanti, ma cedono i relativi diritti di proprietà e di utilizzo delle opere ai partner del progetto I ART Madonie. I soggetti proprietari degli spazi privati utilizzati cedono, parimenti, i suddetti diritti di utilizzo per le finalità di progetto.</w:t>
      </w:r>
    </w:p>
    <w:p w:rsidR="00FA487A" w:rsidRPr="001F2AFE" w:rsidRDefault="00FA487A" w:rsidP="00E12DBC">
      <w:pPr>
        <w:jc w:val="both"/>
      </w:pPr>
    </w:p>
    <w:p w:rsidR="00FA487A" w:rsidRDefault="00FA487A" w:rsidP="00E12DBC">
      <w:pPr>
        <w:spacing w:after="120"/>
        <w:jc w:val="both"/>
        <w:rPr>
          <w:b/>
          <w:bCs/>
          <w:u w:val="single"/>
        </w:rPr>
      </w:pPr>
    </w:p>
    <w:p w:rsidR="00FA487A" w:rsidRPr="001F2AFE" w:rsidRDefault="00FA487A" w:rsidP="00E12DBC">
      <w:pPr>
        <w:spacing w:after="120"/>
        <w:jc w:val="both"/>
        <w:rPr>
          <w:b/>
          <w:bCs/>
          <w:u w:val="single"/>
        </w:rPr>
      </w:pPr>
      <w:r w:rsidRPr="001F2AFE">
        <w:rPr>
          <w:b/>
          <w:bCs/>
          <w:u w:val="single"/>
        </w:rPr>
        <w:t>13. TRATTAMENTO DEI DATI PERSONALI</w:t>
      </w:r>
    </w:p>
    <w:p w:rsidR="00FA487A" w:rsidRDefault="00FA487A" w:rsidP="00E12DBC">
      <w:pPr>
        <w:jc w:val="both"/>
      </w:pPr>
      <w:r w:rsidRPr="007A0EC6">
        <w:t>I dati personali conferiti alla Stazione appaltante ed al Comune dal soggetto privato per la partecipazione alla presente procedura, saranno raccolti e trattati nel rispetto del Regolamento Europeo 679/2016 e secondo le modalità e finalità ai sensi dell’art. 13 del D.Lgs. n.196/2003 e s.m.i. (codice in materia di protezione dei dati personali), anche con riferimento agli accertamenti che l’amministrazione si riserva di effettuare in ordine ad eventuali carichi pendenti o comunque a situazioni pregresse, che possano condizionare la capacità del soggetto di contrarre con l’amministrazione.</w:t>
      </w:r>
    </w:p>
    <w:p w:rsidR="00FA487A" w:rsidRPr="007A0EC6" w:rsidRDefault="00FA487A" w:rsidP="00E12DBC">
      <w:pPr>
        <w:jc w:val="both"/>
      </w:pPr>
    </w:p>
    <w:tbl>
      <w:tblPr>
        <w:tblW w:w="0" w:type="auto"/>
        <w:jc w:val="center"/>
        <w:tblLook w:val="00A0"/>
      </w:tblPr>
      <w:tblGrid>
        <w:gridCol w:w="3257"/>
        <w:gridCol w:w="3257"/>
        <w:gridCol w:w="3258"/>
      </w:tblGrid>
      <w:tr w:rsidR="00FA487A" w:rsidRPr="00B14A97">
        <w:trPr>
          <w:jc w:val="center"/>
        </w:trPr>
        <w:tc>
          <w:tcPr>
            <w:tcW w:w="3257" w:type="dxa"/>
          </w:tcPr>
          <w:p w:rsidR="00FA487A" w:rsidRPr="00B14A97" w:rsidRDefault="00FA487A" w:rsidP="00B14A97">
            <w:pPr>
              <w:jc w:val="center"/>
            </w:pPr>
            <w:r w:rsidRPr="00B14A97">
              <w:t>L’Amministratore Unico</w:t>
            </w:r>
          </w:p>
          <w:p w:rsidR="00FA487A" w:rsidRPr="00B14A97" w:rsidRDefault="00FA487A" w:rsidP="00B14A97">
            <w:pPr>
              <w:jc w:val="center"/>
            </w:pPr>
            <w:r w:rsidRPr="00B14A97">
              <w:t>SO.SVI.MA. Spa</w:t>
            </w:r>
          </w:p>
          <w:p w:rsidR="00FA487A" w:rsidRPr="00B14A97" w:rsidRDefault="00FA487A" w:rsidP="00B14A97">
            <w:pPr>
              <w:jc w:val="center"/>
            </w:pPr>
            <w:r w:rsidRPr="00B14A97">
              <w:t>Alessandro Ficile</w:t>
            </w:r>
          </w:p>
        </w:tc>
        <w:tc>
          <w:tcPr>
            <w:tcW w:w="3257" w:type="dxa"/>
          </w:tcPr>
          <w:p w:rsidR="00FA487A" w:rsidRPr="00B14A97" w:rsidRDefault="00FA487A" w:rsidP="00B14A97">
            <w:pPr>
              <w:jc w:val="center"/>
            </w:pPr>
            <w:r w:rsidRPr="00B14A97">
              <w:t>Il R.U.P.</w:t>
            </w:r>
          </w:p>
          <w:p w:rsidR="00FA487A" w:rsidRPr="00B14A97" w:rsidRDefault="00FA487A" w:rsidP="00B14A97">
            <w:pPr>
              <w:jc w:val="center"/>
            </w:pPr>
            <w:r w:rsidRPr="00B14A97">
              <w:t>Carmelo Macaluso</w:t>
            </w:r>
          </w:p>
        </w:tc>
        <w:tc>
          <w:tcPr>
            <w:tcW w:w="3258" w:type="dxa"/>
          </w:tcPr>
          <w:p w:rsidR="00FA487A" w:rsidRPr="00B14A97" w:rsidRDefault="00FA487A" w:rsidP="00B14A97">
            <w:pPr>
              <w:jc w:val="center"/>
            </w:pPr>
            <w:r w:rsidRPr="00B14A97">
              <w:t>Comune di Petralia Sottana                                   Il Responsabile del SETTORE</w:t>
            </w:r>
          </w:p>
          <w:p w:rsidR="00FA487A" w:rsidRPr="00B14A97" w:rsidRDefault="00FA487A" w:rsidP="00B14A97">
            <w:pPr>
              <w:jc w:val="both"/>
            </w:pPr>
          </w:p>
          <w:p w:rsidR="00FA487A" w:rsidRPr="00B14A97" w:rsidRDefault="00FA487A" w:rsidP="00B14A97">
            <w:pPr>
              <w:jc w:val="both"/>
            </w:pPr>
          </w:p>
        </w:tc>
      </w:tr>
    </w:tbl>
    <w:p w:rsidR="00FA487A" w:rsidRDefault="00FA487A" w:rsidP="00760E8E">
      <w:pPr>
        <w:jc w:val="both"/>
      </w:pPr>
      <w:r>
        <w:rPr>
          <w:noProof/>
          <w:lang w:eastAsia="it-IT"/>
        </w:rPr>
        <w:pict>
          <v:shapetype id="_x0000_t202" coordsize="21600,21600" o:spt="202" path="m,l,21600r21600,l21600,xe">
            <v:stroke joinstyle="miter"/>
            <v:path gradientshapeok="t" o:connecttype="rect"/>
          </v:shapetype>
          <v:shape id="_x0000_s1026" type="#_x0000_t202" style="position:absolute;left:0;text-align:left;margin-left:355.05pt;margin-top:3.55pt;width:126.75pt;height:63.75pt;z-index:251658240;mso-position-horizontal-relative:text;mso-position-vertical-relative:text" stroked="f">
            <v:textbox>
              <w:txbxContent>
                <w:p w:rsidR="00FA487A" w:rsidRDefault="00FA487A"/>
              </w:txbxContent>
            </v:textbox>
          </v:shape>
        </w:pict>
      </w:r>
    </w:p>
    <w:p w:rsidR="00FA487A" w:rsidRPr="007A0EC6" w:rsidRDefault="00FA487A" w:rsidP="00760E8E">
      <w:pPr>
        <w:jc w:val="both"/>
      </w:pPr>
    </w:p>
    <w:p w:rsidR="00FA487A" w:rsidRDefault="00FA487A" w:rsidP="00E12DBC">
      <w:pPr>
        <w:tabs>
          <w:tab w:val="left" w:pos="6255"/>
        </w:tabs>
        <w:jc w:val="both"/>
      </w:pPr>
      <w:r>
        <w:t xml:space="preserve">                         </w:t>
      </w:r>
      <w:r>
        <w:tab/>
      </w:r>
    </w:p>
    <w:p w:rsidR="00FA487A" w:rsidRPr="007A0EC6" w:rsidRDefault="00FA487A" w:rsidP="00E12DBC">
      <w:pPr>
        <w:jc w:val="both"/>
      </w:pPr>
      <w:r>
        <w:tab/>
      </w:r>
      <w:r>
        <w:tab/>
      </w:r>
      <w:r>
        <w:tab/>
      </w:r>
      <w:r>
        <w:tab/>
      </w:r>
    </w:p>
    <w:p w:rsidR="00FA487A" w:rsidRPr="001F2AFE" w:rsidRDefault="00FA487A" w:rsidP="00E36F11">
      <w:pPr>
        <w:jc w:val="both"/>
      </w:pPr>
    </w:p>
    <w:p w:rsidR="00FA487A" w:rsidRPr="000178E3" w:rsidRDefault="00FA487A" w:rsidP="00E12DBC">
      <w:pPr>
        <w:jc w:val="both"/>
        <w:rPr>
          <w:rFonts w:ascii="Times New Roman" w:hAnsi="Times New Roman" w:cs="Times New Roman"/>
        </w:rPr>
      </w:pPr>
      <w:bookmarkStart w:id="0" w:name="_GoBack"/>
      <w:bookmarkEnd w:id="0"/>
      <w:r w:rsidRPr="001F2AFE">
        <w:tab/>
      </w:r>
      <w:r w:rsidRPr="001F2AFE">
        <w:tab/>
      </w:r>
      <w:r w:rsidRPr="001F2AFE">
        <w:tab/>
      </w:r>
      <w:r w:rsidRPr="001F2AFE">
        <w:tab/>
      </w:r>
      <w:r w:rsidRPr="001F2AFE">
        <w:tab/>
      </w:r>
      <w:r w:rsidRPr="001F2AFE">
        <w:tab/>
      </w:r>
      <w:r w:rsidRPr="001F2AFE">
        <w:tab/>
      </w:r>
    </w:p>
    <w:sectPr w:rsidR="00FA487A" w:rsidRPr="000178E3" w:rsidSect="00265216">
      <w:headerReference w:type="default"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87A" w:rsidRDefault="00FA487A" w:rsidP="00F13B48">
      <w:r>
        <w:separator/>
      </w:r>
    </w:p>
  </w:endnote>
  <w:endnote w:type="continuationSeparator" w:id="0">
    <w:p w:rsidR="00FA487A" w:rsidRDefault="00FA487A" w:rsidP="00F13B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87A" w:rsidRDefault="00FA487A" w:rsidP="0005416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A487A" w:rsidRDefault="00FA487A" w:rsidP="00F13B4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87A" w:rsidRDefault="00FA487A" w:rsidP="00F13B48">
      <w:r>
        <w:separator/>
      </w:r>
    </w:p>
  </w:footnote>
  <w:footnote w:type="continuationSeparator" w:id="0">
    <w:p w:rsidR="00FA487A" w:rsidRDefault="00FA487A" w:rsidP="00F13B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87A" w:rsidRDefault="00FA487A" w:rsidP="00246411">
    <w:pPr>
      <w:pStyle w:val="Header"/>
      <w:jc w:val="center"/>
    </w:pPr>
    <w:r w:rsidRPr="002721DF">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alt="Loghi intestazione I ART Madonie 02-10" style="width:270.75pt;height:69pt;visibility:visible">
          <v:imagedata r:id="rId1" o:title="" cropleft="28656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688A"/>
    <w:multiLevelType w:val="hybridMultilevel"/>
    <w:tmpl w:val="9C60AF26"/>
    <w:lvl w:ilvl="0" w:tplc="BF94184C">
      <w:start w:val="7"/>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06D11F76"/>
    <w:multiLevelType w:val="hybridMultilevel"/>
    <w:tmpl w:val="3566D72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0D732E3E"/>
    <w:multiLevelType w:val="hybridMultilevel"/>
    <w:tmpl w:val="73F63254"/>
    <w:lvl w:ilvl="0" w:tplc="25B6012C">
      <w:numFmt w:val="bullet"/>
      <w:lvlText w:val="-"/>
      <w:lvlJc w:val="left"/>
      <w:pPr>
        <w:ind w:left="1653" w:hanging="351"/>
      </w:pPr>
      <w:rPr>
        <w:rFonts w:ascii="Times New Roman" w:eastAsia="Times New Roman" w:hAnsi="Times New Roman" w:hint="default"/>
        <w:w w:val="97"/>
        <w:sz w:val="24"/>
        <w:szCs w:val="24"/>
      </w:rPr>
    </w:lvl>
    <w:lvl w:ilvl="1" w:tplc="63CACA56">
      <w:numFmt w:val="bullet"/>
      <w:lvlText w:val="•"/>
      <w:lvlJc w:val="left"/>
      <w:pPr>
        <w:ind w:left="2583" w:hanging="351"/>
      </w:pPr>
      <w:rPr>
        <w:rFonts w:hint="default"/>
      </w:rPr>
    </w:lvl>
    <w:lvl w:ilvl="2" w:tplc="C71AAA88">
      <w:numFmt w:val="bullet"/>
      <w:lvlText w:val="•"/>
      <w:lvlJc w:val="left"/>
      <w:pPr>
        <w:ind w:left="3507" w:hanging="351"/>
      </w:pPr>
      <w:rPr>
        <w:rFonts w:hint="default"/>
      </w:rPr>
    </w:lvl>
    <w:lvl w:ilvl="3" w:tplc="9670B6C6">
      <w:numFmt w:val="bullet"/>
      <w:lvlText w:val="•"/>
      <w:lvlJc w:val="left"/>
      <w:pPr>
        <w:ind w:left="4431" w:hanging="351"/>
      </w:pPr>
      <w:rPr>
        <w:rFonts w:hint="default"/>
      </w:rPr>
    </w:lvl>
    <w:lvl w:ilvl="4" w:tplc="74B6C88E">
      <w:numFmt w:val="bullet"/>
      <w:lvlText w:val="•"/>
      <w:lvlJc w:val="left"/>
      <w:pPr>
        <w:ind w:left="5355" w:hanging="351"/>
      </w:pPr>
      <w:rPr>
        <w:rFonts w:hint="default"/>
      </w:rPr>
    </w:lvl>
    <w:lvl w:ilvl="5" w:tplc="6FBE62A4">
      <w:numFmt w:val="bullet"/>
      <w:lvlText w:val="•"/>
      <w:lvlJc w:val="left"/>
      <w:pPr>
        <w:ind w:left="6279" w:hanging="351"/>
      </w:pPr>
      <w:rPr>
        <w:rFonts w:hint="default"/>
      </w:rPr>
    </w:lvl>
    <w:lvl w:ilvl="6" w:tplc="88A827F2">
      <w:numFmt w:val="bullet"/>
      <w:lvlText w:val="•"/>
      <w:lvlJc w:val="left"/>
      <w:pPr>
        <w:ind w:left="7203" w:hanging="351"/>
      </w:pPr>
      <w:rPr>
        <w:rFonts w:hint="default"/>
      </w:rPr>
    </w:lvl>
    <w:lvl w:ilvl="7" w:tplc="E938A93E">
      <w:numFmt w:val="bullet"/>
      <w:lvlText w:val="•"/>
      <w:lvlJc w:val="left"/>
      <w:pPr>
        <w:ind w:left="8127" w:hanging="351"/>
      </w:pPr>
      <w:rPr>
        <w:rFonts w:hint="default"/>
      </w:rPr>
    </w:lvl>
    <w:lvl w:ilvl="8" w:tplc="5C0ED97E">
      <w:numFmt w:val="bullet"/>
      <w:lvlText w:val="•"/>
      <w:lvlJc w:val="left"/>
      <w:pPr>
        <w:ind w:left="9051" w:hanging="351"/>
      </w:pPr>
      <w:rPr>
        <w:rFonts w:hint="default"/>
      </w:rPr>
    </w:lvl>
  </w:abstractNum>
  <w:abstractNum w:abstractNumId="3">
    <w:nsid w:val="0EBE33BA"/>
    <w:multiLevelType w:val="hybridMultilevel"/>
    <w:tmpl w:val="F4CE166E"/>
    <w:lvl w:ilvl="0" w:tplc="AB686994">
      <w:start w:val="1"/>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20E407C6"/>
    <w:multiLevelType w:val="hybridMultilevel"/>
    <w:tmpl w:val="C7D4948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2B0A4E94"/>
    <w:multiLevelType w:val="hybridMultilevel"/>
    <w:tmpl w:val="74FE939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30893269"/>
    <w:multiLevelType w:val="hybridMultilevel"/>
    <w:tmpl w:val="4F5CEC9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37810FF1"/>
    <w:multiLevelType w:val="hybridMultilevel"/>
    <w:tmpl w:val="7354CE9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38683BB8"/>
    <w:multiLevelType w:val="hybridMultilevel"/>
    <w:tmpl w:val="4D0E6A9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38C22EC5"/>
    <w:multiLevelType w:val="hybridMultilevel"/>
    <w:tmpl w:val="36888480"/>
    <w:lvl w:ilvl="0" w:tplc="04100017">
      <w:start w:val="1"/>
      <w:numFmt w:val="lowerLetter"/>
      <w:lvlText w:val="%1)"/>
      <w:lvlJc w:val="left"/>
      <w:pPr>
        <w:ind w:left="720" w:hanging="360"/>
      </w:pPr>
      <w:rPr>
        <w:rFonts w:hint="default"/>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4724681A"/>
    <w:multiLevelType w:val="hybridMultilevel"/>
    <w:tmpl w:val="14345E3A"/>
    <w:lvl w:ilvl="0" w:tplc="04100001">
      <w:start w:val="1"/>
      <w:numFmt w:val="bullet"/>
      <w:lvlText w:val=""/>
      <w:lvlJc w:val="left"/>
      <w:pPr>
        <w:ind w:left="773" w:hanging="360"/>
      </w:pPr>
      <w:rPr>
        <w:rFonts w:ascii="Symbol" w:hAnsi="Symbol" w:cs="Symbol" w:hint="default"/>
      </w:rPr>
    </w:lvl>
    <w:lvl w:ilvl="1" w:tplc="04100003">
      <w:start w:val="1"/>
      <w:numFmt w:val="bullet"/>
      <w:lvlText w:val="o"/>
      <w:lvlJc w:val="left"/>
      <w:pPr>
        <w:ind w:left="1493" w:hanging="360"/>
      </w:pPr>
      <w:rPr>
        <w:rFonts w:ascii="Courier New" w:hAnsi="Courier New" w:cs="Courier New" w:hint="default"/>
      </w:rPr>
    </w:lvl>
    <w:lvl w:ilvl="2" w:tplc="04100005">
      <w:start w:val="1"/>
      <w:numFmt w:val="bullet"/>
      <w:lvlText w:val=""/>
      <w:lvlJc w:val="left"/>
      <w:pPr>
        <w:ind w:left="2213" w:hanging="360"/>
      </w:pPr>
      <w:rPr>
        <w:rFonts w:ascii="Wingdings" w:hAnsi="Wingdings" w:cs="Wingdings" w:hint="default"/>
      </w:rPr>
    </w:lvl>
    <w:lvl w:ilvl="3" w:tplc="04100001">
      <w:start w:val="1"/>
      <w:numFmt w:val="bullet"/>
      <w:lvlText w:val=""/>
      <w:lvlJc w:val="left"/>
      <w:pPr>
        <w:ind w:left="2933" w:hanging="360"/>
      </w:pPr>
      <w:rPr>
        <w:rFonts w:ascii="Symbol" w:hAnsi="Symbol" w:cs="Symbol" w:hint="default"/>
      </w:rPr>
    </w:lvl>
    <w:lvl w:ilvl="4" w:tplc="04100003">
      <w:start w:val="1"/>
      <w:numFmt w:val="bullet"/>
      <w:lvlText w:val="o"/>
      <w:lvlJc w:val="left"/>
      <w:pPr>
        <w:ind w:left="3653" w:hanging="360"/>
      </w:pPr>
      <w:rPr>
        <w:rFonts w:ascii="Courier New" w:hAnsi="Courier New" w:cs="Courier New" w:hint="default"/>
      </w:rPr>
    </w:lvl>
    <w:lvl w:ilvl="5" w:tplc="04100005">
      <w:start w:val="1"/>
      <w:numFmt w:val="bullet"/>
      <w:lvlText w:val=""/>
      <w:lvlJc w:val="left"/>
      <w:pPr>
        <w:ind w:left="4373" w:hanging="360"/>
      </w:pPr>
      <w:rPr>
        <w:rFonts w:ascii="Wingdings" w:hAnsi="Wingdings" w:cs="Wingdings" w:hint="default"/>
      </w:rPr>
    </w:lvl>
    <w:lvl w:ilvl="6" w:tplc="04100001">
      <w:start w:val="1"/>
      <w:numFmt w:val="bullet"/>
      <w:lvlText w:val=""/>
      <w:lvlJc w:val="left"/>
      <w:pPr>
        <w:ind w:left="5093" w:hanging="360"/>
      </w:pPr>
      <w:rPr>
        <w:rFonts w:ascii="Symbol" w:hAnsi="Symbol" w:cs="Symbol" w:hint="default"/>
      </w:rPr>
    </w:lvl>
    <w:lvl w:ilvl="7" w:tplc="04100003">
      <w:start w:val="1"/>
      <w:numFmt w:val="bullet"/>
      <w:lvlText w:val="o"/>
      <w:lvlJc w:val="left"/>
      <w:pPr>
        <w:ind w:left="5813" w:hanging="360"/>
      </w:pPr>
      <w:rPr>
        <w:rFonts w:ascii="Courier New" w:hAnsi="Courier New" w:cs="Courier New" w:hint="default"/>
      </w:rPr>
    </w:lvl>
    <w:lvl w:ilvl="8" w:tplc="04100005">
      <w:start w:val="1"/>
      <w:numFmt w:val="bullet"/>
      <w:lvlText w:val=""/>
      <w:lvlJc w:val="left"/>
      <w:pPr>
        <w:ind w:left="6533" w:hanging="360"/>
      </w:pPr>
      <w:rPr>
        <w:rFonts w:ascii="Wingdings" w:hAnsi="Wingdings" w:cs="Wingdings" w:hint="default"/>
      </w:rPr>
    </w:lvl>
  </w:abstractNum>
  <w:abstractNum w:abstractNumId="11">
    <w:nsid w:val="54D65234"/>
    <w:multiLevelType w:val="hybridMultilevel"/>
    <w:tmpl w:val="D15EA28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66C560D8"/>
    <w:multiLevelType w:val="hybridMultilevel"/>
    <w:tmpl w:val="027A615E"/>
    <w:lvl w:ilvl="0" w:tplc="72940F36">
      <w:start w:val="6"/>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nsid w:val="674C2CB8"/>
    <w:multiLevelType w:val="hybridMultilevel"/>
    <w:tmpl w:val="93A83E50"/>
    <w:lvl w:ilvl="0" w:tplc="0E84472E">
      <w:start w:val="1"/>
      <w:numFmt w:val="decimal"/>
      <w:lvlText w:val="%1."/>
      <w:lvlJc w:val="left"/>
      <w:pPr>
        <w:ind w:left="112" w:hanging="291"/>
      </w:pPr>
      <w:rPr>
        <w:rFonts w:ascii="Arial" w:eastAsia="Times New Roman" w:hAnsi="Arial" w:hint="default"/>
        <w:spacing w:val="0"/>
        <w:w w:val="99"/>
        <w:sz w:val="24"/>
        <w:szCs w:val="24"/>
      </w:rPr>
    </w:lvl>
    <w:lvl w:ilvl="1" w:tplc="262CAF64">
      <w:numFmt w:val="bullet"/>
      <w:lvlText w:val="•"/>
      <w:lvlJc w:val="left"/>
      <w:pPr>
        <w:ind w:left="1094" w:hanging="291"/>
      </w:pPr>
      <w:rPr>
        <w:rFonts w:hint="default"/>
      </w:rPr>
    </w:lvl>
    <w:lvl w:ilvl="2" w:tplc="164CC672">
      <w:numFmt w:val="bullet"/>
      <w:lvlText w:val="•"/>
      <w:lvlJc w:val="left"/>
      <w:pPr>
        <w:ind w:left="2068" w:hanging="291"/>
      </w:pPr>
      <w:rPr>
        <w:rFonts w:hint="default"/>
      </w:rPr>
    </w:lvl>
    <w:lvl w:ilvl="3" w:tplc="926CCC12">
      <w:numFmt w:val="bullet"/>
      <w:lvlText w:val="•"/>
      <w:lvlJc w:val="left"/>
      <w:pPr>
        <w:ind w:left="3042" w:hanging="291"/>
      </w:pPr>
      <w:rPr>
        <w:rFonts w:hint="default"/>
      </w:rPr>
    </w:lvl>
    <w:lvl w:ilvl="4" w:tplc="43EE7AAA">
      <w:numFmt w:val="bullet"/>
      <w:lvlText w:val="•"/>
      <w:lvlJc w:val="left"/>
      <w:pPr>
        <w:ind w:left="4016" w:hanging="291"/>
      </w:pPr>
      <w:rPr>
        <w:rFonts w:hint="default"/>
      </w:rPr>
    </w:lvl>
    <w:lvl w:ilvl="5" w:tplc="36D040B4">
      <w:numFmt w:val="bullet"/>
      <w:lvlText w:val="•"/>
      <w:lvlJc w:val="left"/>
      <w:pPr>
        <w:ind w:left="4990" w:hanging="291"/>
      </w:pPr>
      <w:rPr>
        <w:rFonts w:hint="default"/>
      </w:rPr>
    </w:lvl>
    <w:lvl w:ilvl="6" w:tplc="BA8E4A3E">
      <w:numFmt w:val="bullet"/>
      <w:lvlText w:val="•"/>
      <w:lvlJc w:val="left"/>
      <w:pPr>
        <w:ind w:left="5964" w:hanging="291"/>
      </w:pPr>
      <w:rPr>
        <w:rFonts w:hint="default"/>
      </w:rPr>
    </w:lvl>
    <w:lvl w:ilvl="7" w:tplc="7A384C1E">
      <w:numFmt w:val="bullet"/>
      <w:lvlText w:val="•"/>
      <w:lvlJc w:val="left"/>
      <w:pPr>
        <w:ind w:left="6938" w:hanging="291"/>
      </w:pPr>
      <w:rPr>
        <w:rFonts w:hint="default"/>
      </w:rPr>
    </w:lvl>
    <w:lvl w:ilvl="8" w:tplc="A3D4A230">
      <w:numFmt w:val="bullet"/>
      <w:lvlText w:val="•"/>
      <w:lvlJc w:val="left"/>
      <w:pPr>
        <w:ind w:left="7912" w:hanging="291"/>
      </w:pPr>
      <w:rPr>
        <w:rFonts w:hint="default"/>
      </w:rPr>
    </w:lvl>
  </w:abstractNum>
  <w:abstractNum w:abstractNumId="14">
    <w:nsid w:val="6CBF3966"/>
    <w:multiLevelType w:val="hybridMultilevel"/>
    <w:tmpl w:val="9B5EF112"/>
    <w:lvl w:ilvl="0" w:tplc="D83C1C02">
      <w:start w:val="1"/>
      <w:numFmt w:val="decimal"/>
      <w:lvlText w:val="%1."/>
      <w:lvlJc w:val="left"/>
      <w:pPr>
        <w:ind w:left="112" w:hanging="324"/>
      </w:pPr>
      <w:rPr>
        <w:rFonts w:ascii="Arial" w:eastAsia="Times New Roman" w:hAnsi="Arial" w:hint="default"/>
        <w:spacing w:val="0"/>
        <w:w w:val="99"/>
        <w:sz w:val="24"/>
        <w:szCs w:val="24"/>
      </w:rPr>
    </w:lvl>
    <w:lvl w:ilvl="1" w:tplc="C4544192">
      <w:start w:val="1"/>
      <w:numFmt w:val="lowerLetter"/>
      <w:lvlText w:val="%2)"/>
      <w:lvlJc w:val="left"/>
      <w:pPr>
        <w:ind w:left="832" w:hanging="348"/>
      </w:pPr>
      <w:rPr>
        <w:rFonts w:ascii="Arial" w:eastAsia="Times New Roman" w:hAnsi="Arial" w:hint="default"/>
        <w:spacing w:val="0"/>
        <w:w w:val="99"/>
        <w:sz w:val="24"/>
        <w:szCs w:val="24"/>
      </w:rPr>
    </w:lvl>
    <w:lvl w:ilvl="2" w:tplc="D79E85E0">
      <w:numFmt w:val="bullet"/>
      <w:lvlText w:val="‐"/>
      <w:lvlJc w:val="left"/>
      <w:pPr>
        <w:ind w:left="1552" w:hanging="336"/>
      </w:pPr>
      <w:rPr>
        <w:rFonts w:ascii="Calibri" w:eastAsia="Times New Roman" w:hAnsi="Calibri" w:hint="default"/>
        <w:w w:val="99"/>
        <w:sz w:val="24"/>
        <w:szCs w:val="24"/>
      </w:rPr>
    </w:lvl>
    <w:lvl w:ilvl="3" w:tplc="5798D384">
      <w:numFmt w:val="bullet"/>
      <w:lvlText w:val="•"/>
      <w:lvlJc w:val="left"/>
      <w:pPr>
        <w:ind w:left="2597" w:hanging="336"/>
      </w:pPr>
      <w:rPr>
        <w:rFonts w:hint="default"/>
      </w:rPr>
    </w:lvl>
    <w:lvl w:ilvl="4" w:tplc="157206D6">
      <w:numFmt w:val="bullet"/>
      <w:lvlText w:val="•"/>
      <w:lvlJc w:val="left"/>
      <w:pPr>
        <w:ind w:left="3635" w:hanging="336"/>
      </w:pPr>
      <w:rPr>
        <w:rFonts w:hint="default"/>
      </w:rPr>
    </w:lvl>
    <w:lvl w:ilvl="5" w:tplc="7DACD38C">
      <w:numFmt w:val="bullet"/>
      <w:lvlText w:val="•"/>
      <w:lvlJc w:val="left"/>
      <w:pPr>
        <w:ind w:left="4672" w:hanging="336"/>
      </w:pPr>
      <w:rPr>
        <w:rFonts w:hint="default"/>
      </w:rPr>
    </w:lvl>
    <w:lvl w:ilvl="6" w:tplc="59C09882">
      <w:numFmt w:val="bullet"/>
      <w:lvlText w:val="•"/>
      <w:lvlJc w:val="left"/>
      <w:pPr>
        <w:ind w:left="5710" w:hanging="336"/>
      </w:pPr>
      <w:rPr>
        <w:rFonts w:hint="default"/>
      </w:rPr>
    </w:lvl>
    <w:lvl w:ilvl="7" w:tplc="25FCA794">
      <w:numFmt w:val="bullet"/>
      <w:lvlText w:val="•"/>
      <w:lvlJc w:val="left"/>
      <w:pPr>
        <w:ind w:left="6747" w:hanging="336"/>
      </w:pPr>
      <w:rPr>
        <w:rFonts w:hint="default"/>
      </w:rPr>
    </w:lvl>
    <w:lvl w:ilvl="8" w:tplc="645EDBDA">
      <w:numFmt w:val="bullet"/>
      <w:lvlText w:val="•"/>
      <w:lvlJc w:val="left"/>
      <w:pPr>
        <w:ind w:left="7785" w:hanging="336"/>
      </w:pPr>
      <w:rPr>
        <w:rFonts w:hint="default"/>
      </w:rPr>
    </w:lvl>
  </w:abstractNum>
  <w:abstractNum w:abstractNumId="15">
    <w:nsid w:val="7F0715E1"/>
    <w:multiLevelType w:val="hybridMultilevel"/>
    <w:tmpl w:val="2A9062A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8"/>
  </w:num>
  <w:num w:numId="2">
    <w:abstractNumId w:val="12"/>
  </w:num>
  <w:num w:numId="3">
    <w:abstractNumId w:val="11"/>
  </w:num>
  <w:num w:numId="4">
    <w:abstractNumId w:val="6"/>
  </w:num>
  <w:num w:numId="5">
    <w:abstractNumId w:val="1"/>
  </w:num>
  <w:num w:numId="6">
    <w:abstractNumId w:val="4"/>
  </w:num>
  <w:num w:numId="7">
    <w:abstractNumId w:val="5"/>
  </w:num>
  <w:num w:numId="8">
    <w:abstractNumId w:val="3"/>
  </w:num>
  <w:num w:numId="9">
    <w:abstractNumId w:val="0"/>
  </w:num>
  <w:num w:numId="10">
    <w:abstractNumId w:val="7"/>
  </w:num>
  <w:num w:numId="11">
    <w:abstractNumId w:val="9"/>
  </w:num>
  <w:num w:numId="12">
    <w:abstractNumId w:val="10"/>
  </w:num>
  <w:num w:numId="13">
    <w:abstractNumId w:val="15"/>
  </w:num>
  <w:num w:numId="14">
    <w:abstractNumId w:val="2"/>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B48"/>
    <w:rsid w:val="0000445C"/>
    <w:rsid w:val="00005504"/>
    <w:rsid w:val="000178E3"/>
    <w:rsid w:val="00032F3F"/>
    <w:rsid w:val="000335DD"/>
    <w:rsid w:val="00042001"/>
    <w:rsid w:val="0004373E"/>
    <w:rsid w:val="000444AB"/>
    <w:rsid w:val="00051669"/>
    <w:rsid w:val="0005416A"/>
    <w:rsid w:val="00060E1F"/>
    <w:rsid w:val="00080D58"/>
    <w:rsid w:val="000871A8"/>
    <w:rsid w:val="000A1747"/>
    <w:rsid w:val="000A27B2"/>
    <w:rsid w:val="000B0C8E"/>
    <w:rsid w:val="000B36DD"/>
    <w:rsid w:val="000D3502"/>
    <w:rsid w:val="000D438E"/>
    <w:rsid w:val="000D5D84"/>
    <w:rsid w:val="000E7885"/>
    <w:rsid w:val="000F4545"/>
    <w:rsid w:val="00112D61"/>
    <w:rsid w:val="001168F8"/>
    <w:rsid w:val="0011704A"/>
    <w:rsid w:val="00121630"/>
    <w:rsid w:val="001253AE"/>
    <w:rsid w:val="00131A2D"/>
    <w:rsid w:val="0013366F"/>
    <w:rsid w:val="0014114B"/>
    <w:rsid w:val="00141A72"/>
    <w:rsid w:val="00155CA0"/>
    <w:rsid w:val="00155DF8"/>
    <w:rsid w:val="00164CCD"/>
    <w:rsid w:val="00180364"/>
    <w:rsid w:val="0019026C"/>
    <w:rsid w:val="001918A6"/>
    <w:rsid w:val="00194733"/>
    <w:rsid w:val="001958AF"/>
    <w:rsid w:val="001A5C9A"/>
    <w:rsid w:val="001B0E03"/>
    <w:rsid w:val="001C69A6"/>
    <w:rsid w:val="001D05FB"/>
    <w:rsid w:val="001D2218"/>
    <w:rsid w:val="001D6EF6"/>
    <w:rsid w:val="001D7027"/>
    <w:rsid w:val="001E07A3"/>
    <w:rsid w:val="001E16F6"/>
    <w:rsid w:val="001F0487"/>
    <w:rsid w:val="001F2AFE"/>
    <w:rsid w:val="001F3AAD"/>
    <w:rsid w:val="0020536D"/>
    <w:rsid w:val="002073ED"/>
    <w:rsid w:val="002143B3"/>
    <w:rsid w:val="002219E2"/>
    <w:rsid w:val="00232698"/>
    <w:rsid w:val="00233C84"/>
    <w:rsid w:val="00240790"/>
    <w:rsid w:val="00246411"/>
    <w:rsid w:val="002503D8"/>
    <w:rsid w:val="002607B7"/>
    <w:rsid w:val="00265216"/>
    <w:rsid w:val="00270AB6"/>
    <w:rsid w:val="002721DF"/>
    <w:rsid w:val="00283067"/>
    <w:rsid w:val="002838D9"/>
    <w:rsid w:val="002929AF"/>
    <w:rsid w:val="002936D8"/>
    <w:rsid w:val="00293711"/>
    <w:rsid w:val="002A3AC2"/>
    <w:rsid w:val="002A4915"/>
    <w:rsid w:val="002C39AB"/>
    <w:rsid w:val="002D2FCA"/>
    <w:rsid w:val="002F1AEA"/>
    <w:rsid w:val="00304AD4"/>
    <w:rsid w:val="00305EDE"/>
    <w:rsid w:val="00306888"/>
    <w:rsid w:val="00324520"/>
    <w:rsid w:val="0033342D"/>
    <w:rsid w:val="00350CFD"/>
    <w:rsid w:val="003534CB"/>
    <w:rsid w:val="00354FBB"/>
    <w:rsid w:val="00365432"/>
    <w:rsid w:val="003666F5"/>
    <w:rsid w:val="003726BC"/>
    <w:rsid w:val="00375E12"/>
    <w:rsid w:val="00376C3E"/>
    <w:rsid w:val="003A7B95"/>
    <w:rsid w:val="003B5744"/>
    <w:rsid w:val="003B7030"/>
    <w:rsid w:val="003B7037"/>
    <w:rsid w:val="003C7612"/>
    <w:rsid w:val="003E27FC"/>
    <w:rsid w:val="0040395E"/>
    <w:rsid w:val="00405BF3"/>
    <w:rsid w:val="00411191"/>
    <w:rsid w:val="00411A01"/>
    <w:rsid w:val="00421A38"/>
    <w:rsid w:val="00427DDA"/>
    <w:rsid w:val="00431118"/>
    <w:rsid w:val="00432853"/>
    <w:rsid w:val="004409A9"/>
    <w:rsid w:val="004740F9"/>
    <w:rsid w:val="0047706D"/>
    <w:rsid w:val="00480F8B"/>
    <w:rsid w:val="00490E42"/>
    <w:rsid w:val="00491DD7"/>
    <w:rsid w:val="00494DF8"/>
    <w:rsid w:val="004A2A16"/>
    <w:rsid w:val="004B0D57"/>
    <w:rsid w:val="004B27E1"/>
    <w:rsid w:val="004B40D0"/>
    <w:rsid w:val="004B6A73"/>
    <w:rsid w:val="004C4774"/>
    <w:rsid w:val="004C5C95"/>
    <w:rsid w:val="004C7071"/>
    <w:rsid w:val="004D1944"/>
    <w:rsid w:val="004D4F2E"/>
    <w:rsid w:val="004E0B3C"/>
    <w:rsid w:val="004F7066"/>
    <w:rsid w:val="00500111"/>
    <w:rsid w:val="00522E39"/>
    <w:rsid w:val="00524629"/>
    <w:rsid w:val="0052512B"/>
    <w:rsid w:val="00527A8C"/>
    <w:rsid w:val="00537C42"/>
    <w:rsid w:val="00547431"/>
    <w:rsid w:val="00554292"/>
    <w:rsid w:val="005A390B"/>
    <w:rsid w:val="005B2FFD"/>
    <w:rsid w:val="005C28A7"/>
    <w:rsid w:val="005C53D3"/>
    <w:rsid w:val="005C7084"/>
    <w:rsid w:val="005C7AFE"/>
    <w:rsid w:val="005D3374"/>
    <w:rsid w:val="005D3983"/>
    <w:rsid w:val="005D535A"/>
    <w:rsid w:val="005D6503"/>
    <w:rsid w:val="005E073B"/>
    <w:rsid w:val="005E4871"/>
    <w:rsid w:val="005F5E10"/>
    <w:rsid w:val="00600264"/>
    <w:rsid w:val="006054D4"/>
    <w:rsid w:val="0061394B"/>
    <w:rsid w:val="00615A49"/>
    <w:rsid w:val="00616A80"/>
    <w:rsid w:val="00616FD3"/>
    <w:rsid w:val="00620441"/>
    <w:rsid w:val="006442E9"/>
    <w:rsid w:val="0064464E"/>
    <w:rsid w:val="0065097E"/>
    <w:rsid w:val="00657B60"/>
    <w:rsid w:val="006616C2"/>
    <w:rsid w:val="006638E6"/>
    <w:rsid w:val="006639D7"/>
    <w:rsid w:val="00667339"/>
    <w:rsid w:val="00672F82"/>
    <w:rsid w:val="00681B4E"/>
    <w:rsid w:val="0069646A"/>
    <w:rsid w:val="006A4212"/>
    <w:rsid w:val="006A4327"/>
    <w:rsid w:val="006A4958"/>
    <w:rsid w:val="006B01B4"/>
    <w:rsid w:val="006B66D5"/>
    <w:rsid w:val="006C6A76"/>
    <w:rsid w:val="006E381E"/>
    <w:rsid w:val="006E6157"/>
    <w:rsid w:val="006F1ED5"/>
    <w:rsid w:val="00714910"/>
    <w:rsid w:val="00714E42"/>
    <w:rsid w:val="0072626C"/>
    <w:rsid w:val="007323F7"/>
    <w:rsid w:val="00741ED3"/>
    <w:rsid w:val="00745DC6"/>
    <w:rsid w:val="007539E2"/>
    <w:rsid w:val="0076002C"/>
    <w:rsid w:val="00760E8E"/>
    <w:rsid w:val="0076553E"/>
    <w:rsid w:val="00774561"/>
    <w:rsid w:val="00782FB0"/>
    <w:rsid w:val="00784E3E"/>
    <w:rsid w:val="00785478"/>
    <w:rsid w:val="007A0EC6"/>
    <w:rsid w:val="007A35EA"/>
    <w:rsid w:val="007A4702"/>
    <w:rsid w:val="007A7F4D"/>
    <w:rsid w:val="007B19AE"/>
    <w:rsid w:val="007D1D7B"/>
    <w:rsid w:val="007F031E"/>
    <w:rsid w:val="007F085F"/>
    <w:rsid w:val="007F5DCD"/>
    <w:rsid w:val="007F6B12"/>
    <w:rsid w:val="00800105"/>
    <w:rsid w:val="008069B4"/>
    <w:rsid w:val="008237F7"/>
    <w:rsid w:val="00835E14"/>
    <w:rsid w:val="0083746B"/>
    <w:rsid w:val="00853614"/>
    <w:rsid w:val="00860475"/>
    <w:rsid w:val="00860E30"/>
    <w:rsid w:val="0086167B"/>
    <w:rsid w:val="00881B8C"/>
    <w:rsid w:val="00895C2D"/>
    <w:rsid w:val="008B489A"/>
    <w:rsid w:val="008B77A3"/>
    <w:rsid w:val="008C3970"/>
    <w:rsid w:val="008C4A69"/>
    <w:rsid w:val="008E26EC"/>
    <w:rsid w:val="008E3561"/>
    <w:rsid w:val="008F1425"/>
    <w:rsid w:val="008F4C31"/>
    <w:rsid w:val="008F78F9"/>
    <w:rsid w:val="00906C5C"/>
    <w:rsid w:val="00916F73"/>
    <w:rsid w:val="009233A7"/>
    <w:rsid w:val="00933F2F"/>
    <w:rsid w:val="00941BDA"/>
    <w:rsid w:val="00941FCE"/>
    <w:rsid w:val="00952A6F"/>
    <w:rsid w:val="00952E35"/>
    <w:rsid w:val="0095387F"/>
    <w:rsid w:val="00961316"/>
    <w:rsid w:val="00965F9D"/>
    <w:rsid w:val="0096696D"/>
    <w:rsid w:val="009669F1"/>
    <w:rsid w:val="009736B5"/>
    <w:rsid w:val="00980680"/>
    <w:rsid w:val="009A1945"/>
    <w:rsid w:val="009B1356"/>
    <w:rsid w:val="009B6138"/>
    <w:rsid w:val="009E4502"/>
    <w:rsid w:val="009E585B"/>
    <w:rsid w:val="009E6D2F"/>
    <w:rsid w:val="009F5424"/>
    <w:rsid w:val="00A10FD3"/>
    <w:rsid w:val="00A25EC5"/>
    <w:rsid w:val="00A4362E"/>
    <w:rsid w:val="00A47E11"/>
    <w:rsid w:val="00A5416B"/>
    <w:rsid w:val="00A66E65"/>
    <w:rsid w:val="00A73579"/>
    <w:rsid w:val="00A9098E"/>
    <w:rsid w:val="00A93668"/>
    <w:rsid w:val="00A95B55"/>
    <w:rsid w:val="00AA600C"/>
    <w:rsid w:val="00AA64E7"/>
    <w:rsid w:val="00AB0158"/>
    <w:rsid w:val="00AB1BE5"/>
    <w:rsid w:val="00AB6C1F"/>
    <w:rsid w:val="00AB7A52"/>
    <w:rsid w:val="00AC5810"/>
    <w:rsid w:val="00AD2243"/>
    <w:rsid w:val="00AD2984"/>
    <w:rsid w:val="00AD3D35"/>
    <w:rsid w:val="00AE5D0E"/>
    <w:rsid w:val="00AE6B93"/>
    <w:rsid w:val="00AE73C9"/>
    <w:rsid w:val="00AF21A7"/>
    <w:rsid w:val="00AF5659"/>
    <w:rsid w:val="00AF79BC"/>
    <w:rsid w:val="00B06E0C"/>
    <w:rsid w:val="00B13391"/>
    <w:rsid w:val="00B14A97"/>
    <w:rsid w:val="00B14EE5"/>
    <w:rsid w:val="00B27712"/>
    <w:rsid w:val="00B35F52"/>
    <w:rsid w:val="00B5340F"/>
    <w:rsid w:val="00B54EA7"/>
    <w:rsid w:val="00B57F59"/>
    <w:rsid w:val="00B607ED"/>
    <w:rsid w:val="00B63E81"/>
    <w:rsid w:val="00B73114"/>
    <w:rsid w:val="00B76DED"/>
    <w:rsid w:val="00B81D45"/>
    <w:rsid w:val="00B84864"/>
    <w:rsid w:val="00B940F7"/>
    <w:rsid w:val="00B96D5F"/>
    <w:rsid w:val="00BA0D29"/>
    <w:rsid w:val="00BA3795"/>
    <w:rsid w:val="00BC0DBF"/>
    <w:rsid w:val="00BD7025"/>
    <w:rsid w:val="00BD7788"/>
    <w:rsid w:val="00BE0A09"/>
    <w:rsid w:val="00BE687E"/>
    <w:rsid w:val="00BF0940"/>
    <w:rsid w:val="00BF3088"/>
    <w:rsid w:val="00BF50F5"/>
    <w:rsid w:val="00C01265"/>
    <w:rsid w:val="00C01C00"/>
    <w:rsid w:val="00C05D2D"/>
    <w:rsid w:val="00C066AD"/>
    <w:rsid w:val="00C10154"/>
    <w:rsid w:val="00C15A45"/>
    <w:rsid w:val="00C16C6F"/>
    <w:rsid w:val="00C21D7E"/>
    <w:rsid w:val="00C2426C"/>
    <w:rsid w:val="00C30837"/>
    <w:rsid w:val="00C5314B"/>
    <w:rsid w:val="00C561AF"/>
    <w:rsid w:val="00C56448"/>
    <w:rsid w:val="00C5767C"/>
    <w:rsid w:val="00C95D71"/>
    <w:rsid w:val="00CA2CAD"/>
    <w:rsid w:val="00CA672F"/>
    <w:rsid w:val="00CB27FE"/>
    <w:rsid w:val="00CB28CA"/>
    <w:rsid w:val="00CB29B0"/>
    <w:rsid w:val="00CB31E8"/>
    <w:rsid w:val="00CC4ABB"/>
    <w:rsid w:val="00CD0542"/>
    <w:rsid w:val="00CE2E1F"/>
    <w:rsid w:val="00CE3581"/>
    <w:rsid w:val="00CE664A"/>
    <w:rsid w:val="00CF0B7A"/>
    <w:rsid w:val="00CF7BE1"/>
    <w:rsid w:val="00D0225E"/>
    <w:rsid w:val="00D06AFC"/>
    <w:rsid w:val="00D1280E"/>
    <w:rsid w:val="00D1304B"/>
    <w:rsid w:val="00D1651B"/>
    <w:rsid w:val="00D22537"/>
    <w:rsid w:val="00D230E4"/>
    <w:rsid w:val="00D3196C"/>
    <w:rsid w:val="00D32368"/>
    <w:rsid w:val="00D34B29"/>
    <w:rsid w:val="00D36F3E"/>
    <w:rsid w:val="00D47A37"/>
    <w:rsid w:val="00D50E1A"/>
    <w:rsid w:val="00D5276F"/>
    <w:rsid w:val="00D6218D"/>
    <w:rsid w:val="00D63A13"/>
    <w:rsid w:val="00D86136"/>
    <w:rsid w:val="00D8686F"/>
    <w:rsid w:val="00D87F2B"/>
    <w:rsid w:val="00DA66BA"/>
    <w:rsid w:val="00DB18DE"/>
    <w:rsid w:val="00DB192E"/>
    <w:rsid w:val="00DB441E"/>
    <w:rsid w:val="00DB54BE"/>
    <w:rsid w:val="00DC29FE"/>
    <w:rsid w:val="00DD3CA7"/>
    <w:rsid w:val="00DF6495"/>
    <w:rsid w:val="00E12DBC"/>
    <w:rsid w:val="00E14288"/>
    <w:rsid w:val="00E14845"/>
    <w:rsid w:val="00E36F11"/>
    <w:rsid w:val="00E543F9"/>
    <w:rsid w:val="00E54A91"/>
    <w:rsid w:val="00E54A9F"/>
    <w:rsid w:val="00E60B4F"/>
    <w:rsid w:val="00E66B91"/>
    <w:rsid w:val="00E70ECE"/>
    <w:rsid w:val="00E73A60"/>
    <w:rsid w:val="00E805D5"/>
    <w:rsid w:val="00E860C4"/>
    <w:rsid w:val="00E912FA"/>
    <w:rsid w:val="00E95265"/>
    <w:rsid w:val="00E973E7"/>
    <w:rsid w:val="00E97739"/>
    <w:rsid w:val="00EA1898"/>
    <w:rsid w:val="00EB05BC"/>
    <w:rsid w:val="00EC16CB"/>
    <w:rsid w:val="00EC22B1"/>
    <w:rsid w:val="00ED4222"/>
    <w:rsid w:val="00EE1940"/>
    <w:rsid w:val="00EE19BC"/>
    <w:rsid w:val="00F02049"/>
    <w:rsid w:val="00F04F7B"/>
    <w:rsid w:val="00F13B48"/>
    <w:rsid w:val="00F237EB"/>
    <w:rsid w:val="00F259E6"/>
    <w:rsid w:val="00F36BF4"/>
    <w:rsid w:val="00F629FA"/>
    <w:rsid w:val="00F62B3F"/>
    <w:rsid w:val="00F6534C"/>
    <w:rsid w:val="00F93C91"/>
    <w:rsid w:val="00F94138"/>
    <w:rsid w:val="00FA487A"/>
    <w:rsid w:val="00FA5FE7"/>
    <w:rsid w:val="00FB1FE5"/>
    <w:rsid w:val="00FB2743"/>
    <w:rsid w:val="00FB79C2"/>
    <w:rsid w:val="00FC34F8"/>
    <w:rsid w:val="00FD3450"/>
    <w:rsid w:val="00FD4DD7"/>
    <w:rsid w:val="00FD5ED8"/>
    <w:rsid w:val="00FE019A"/>
    <w:rsid w:val="00FF038F"/>
    <w:rsid w:val="00FF166D"/>
    <w:rsid w:val="00FF68A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B7A"/>
    <w:rPr>
      <w:rFonts w:cs="Calibri"/>
      <w:sz w:val="24"/>
      <w:szCs w:val="24"/>
      <w:lang w:eastAsia="en-US"/>
    </w:rPr>
  </w:style>
  <w:style w:type="paragraph" w:styleId="Heading1">
    <w:name w:val="heading 1"/>
    <w:basedOn w:val="Normal"/>
    <w:link w:val="Heading1Char"/>
    <w:uiPriority w:val="99"/>
    <w:qFormat/>
    <w:rsid w:val="00051669"/>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1669"/>
    <w:rPr>
      <w:rFonts w:ascii="Times New Roman" w:hAnsi="Times New Roman" w:cs="Times New Roman"/>
      <w:b/>
      <w:bCs/>
      <w:kern w:val="36"/>
      <w:sz w:val="48"/>
      <w:szCs w:val="48"/>
      <w:lang w:eastAsia="it-IT"/>
    </w:rPr>
  </w:style>
  <w:style w:type="paragraph" w:styleId="Footer">
    <w:name w:val="footer"/>
    <w:basedOn w:val="Normal"/>
    <w:link w:val="FooterChar"/>
    <w:uiPriority w:val="99"/>
    <w:rsid w:val="00F13B48"/>
    <w:pPr>
      <w:tabs>
        <w:tab w:val="center" w:pos="4819"/>
        <w:tab w:val="right" w:pos="9638"/>
      </w:tabs>
    </w:pPr>
  </w:style>
  <w:style w:type="character" w:customStyle="1" w:styleId="FooterChar">
    <w:name w:val="Footer Char"/>
    <w:basedOn w:val="DefaultParagraphFont"/>
    <w:link w:val="Footer"/>
    <w:uiPriority w:val="99"/>
    <w:locked/>
    <w:rsid w:val="00F13B48"/>
  </w:style>
  <w:style w:type="character" w:styleId="PageNumber">
    <w:name w:val="page number"/>
    <w:basedOn w:val="DefaultParagraphFont"/>
    <w:uiPriority w:val="99"/>
    <w:semiHidden/>
    <w:rsid w:val="00F13B48"/>
  </w:style>
  <w:style w:type="paragraph" w:styleId="ListParagraph">
    <w:name w:val="List Paragraph"/>
    <w:basedOn w:val="Normal"/>
    <w:uiPriority w:val="99"/>
    <w:qFormat/>
    <w:rsid w:val="00681B4E"/>
    <w:pPr>
      <w:ind w:left="720"/>
    </w:pPr>
  </w:style>
  <w:style w:type="character" w:styleId="Hyperlink">
    <w:name w:val="Hyperlink"/>
    <w:basedOn w:val="DefaultParagraphFont"/>
    <w:uiPriority w:val="99"/>
    <w:rsid w:val="00681B4E"/>
    <w:rPr>
      <w:color w:val="0563C1"/>
      <w:u w:val="single"/>
    </w:rPr>
  </w:style>
  <w:style w:type="table" w:styleId="TableGrid">
    <w:name w:val="Table Grid"/>
    <w:basedOn w:val="TableNormal"/>
    <w:uiPriority w:val="99"/>
    <w:rsid w:val="004B40D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41BDA"/>
    <w:pPr>
      <w:autoSpaceDE w:val="0"/>
      <w:autoSpaceDN w:val="0"/>
      <w:adjustRightInd w:val="0"/>
    </w:pPr>
    <w:rPr>
      <w:rFonts w:cs="Calibri"/>
      <w:color w:val="000000"/>
      <w:sz w:val="24"/>
      <w:szCs w:val="24"/>
      <w:lang w:eastAsia="en-US"/>
    </w:rPr>
  </w:style>
  <w:style w:type="paragraph" w:styleId="BodyText">
    <w:name w:val="Body Text"/>
    <w:basedOn w:val="Normal"/>
    <w:link w:val="BodyTextChar"/>
    <w:uiPriority w:val="99"/>
    <w:rsid w:val="00952E35"/>
    <w:pPr>
      <w:widowControl w:val="0"/>
      <w:autoSpaceDE w:val="0"/>
      <w:autoSpaceDN w:val="0"/>
    </w:pPr>
    <w:rPr>
      <w:rFonts w:ascii="Times New Roman" w:eastAsia="Times New Roman" w:hAnsi="Times New Roman" w:cs="Times New Roman"/>
      <w:lang w:eastAsia="it-IT"/>
    </w:rPr>
  </w:style>
  <w:style w:type="character" w:customStyle="1" w:styleId="BodyTextChar">
    <w:name w:val="Body Text Char"/>
    <w:basedOn w:val="DefaultParagraphFont"/>
    <w:link w:val="BodyText"/>
    <w:uiPriority w:val="99"/>
    <w:locked/>
    <w:rsid w:val="00952E35"/>
    <w:rPr>
      <w:rFonts w:ascii="Times New Roman" w:hAnsi="Times New Roman" w:cs="Times New Roman"/>
      <w:lang w:eastAsia="it-IT"/>
    </w:rPr>
  </w:style>
  <w:style w:type="paragraph" w:styleId="Header">
    <w:name w:val="header"/>
    <w:basedOn w:val="Normal"/>
    <w:link w:val="HeaderChar"/>
    <w:uiPriority w:val="99"/>
    <w:rsid w:val="00246411"/>
    <w:pPr>
      <w:tabs>
        <w:tab w:val="center" w:pos="4819"/>
        <w:tab w:val="right" w:pos="9638"/>
      </w:tabs>
    </w:pPr>
  </w:style>
  <w:style w:type="character" w:customStyle="1" w:styleId="HeaderChar">
    <w:name w:val="Header Char"/>
    <w:basedOn w:val="DefaultParagraphFont"/>
    <w:link w:val="Header"/>
    <w:uiPriority w:val="99"/>
    <w:locked/>
    <w:rsid w:val="00246411"/>
  </w:style>
  <w:style w:type="paragraph" w:styleId="BalloonText">
    <w:name w:val="Balloon Text"/>
    <w:basedOn w:val="Normal"/>
    <w:link w:val="BalloonTextChar"/>
    <w:uiPriority w:val="99"/>
    <w:semiHidden/>
    <w:rsid w:val="001F2A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2A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59123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svima@gmail.com" TargetMode="External"/><Relationship Id="rId3" Type="http://schemas.openxmlformats.org/officeDocument/2006/relationships/settings" Target="settings.xml"/><Relationship Id="rId7" Type="http://schemas.openxmlformats.org/officeDocument/2006/relationships/hyperlink" Target="http://www.sosvim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2526</Words>
  <Characters>14404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subject/>
  <dc:creator>Utente di Microsoft Office</dc:creator>
  <cp:keywords/>
  <dc:description/>
  <cp:lastModifiedBy>Reca</cp:lastModifiedBy>
  <cp:revision>2</cp:revision>
  <cp:lastPrinted>2019-01-23T10:09:00Z</cp:lastPrinted>
  <dcterms:created xsi:type="dcterms:W3CDTF">2021-03-09T11:52:00Z</dcterms:created>
  <dcterms:modified xsi:type="dcterms:W3CDTF">2021-03-09T11:52:00Z</dcterms:modified>
</cp:coreProperties>
</file>